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519"/>
        <w:gridCol w:w="5589"/>
        <w:gridCol w:w="7593"/>
      </w:tblGrid>
      <w:tr w:rsidR="001E2A97" w:rsidRPr="00782E45" w14:paraId="42429E21" w14:textId="77777777" w:rsidTr="00C576E3">
        <w:tc>
          <w:tcPr>
            <w:tcW w:w="13701" w:type="dxa"/>
            <w:gridSpan w:val="3"/>
            <w:shd w:val="clear" w:color="auto" w:fill="84E290" w:themeFill="accent3" w:themeFillTint="66"/>
          </w:tcPr>
          <w:p w14:paraId="4535F69C" w14:textId="46C126AD" w:rsidR="001E2A97" w:rsidRPr="00782E45" w:rsidRDefault="001E2A97" w:rsidP="00B1676F">
            <w:pPr>
              <w:jc w:val="center"/>
              <w:rPr>
                <w:rFonts w:cs="Times New Roman"/>
                <w:b/>
                <w:bCs/>
              </w:rPr>
            </w:pPr>
            <w:r w:rsidRPr="00782E45">
              <w:rPr>
                <w:rFonts w:cs="Times New Roman"/>
                <w:b/>
                <w:bCs/>
              </w:rPr>
              <w:t>Atbalsta nosacījumi, apmērs, intensitāte, maksājumi</w:t>
            </w:r>
          </w:p>
        </w:tc>
      </w:tr>
      <w:tr w:rsidR="00B1676F" w:rsidRPr="00782E45" w14:paraId="77F6ADB5" w14:textId="77777777" w:rsidTr="00C576E3">
        <w:tc>
          <w:tcPr>
            <w:tcW w:w="519" w:type="dxa"/>
          </w:tcPr>
          <w:p w14:paraId="50B7F14E" w14:textId="0584532C" w:rsidR="00B1676F" w:rsidRPr="00782E45" w:rsidRDefault="001E2A97">
            <w:r w:rsidRPr="00782E45">
              <w:t>1.</w:t>
            </w:r>
          </w:p>
        </w:tc>
        <w:tc>
          <w:tcPr>
            <w:tcW w:w="5589" w:type="dxa"/>
          </w:tcPr>
          <w:p w14:paraId="3BB11E5E" w14:textId="261FD703" w:rsidR="00B1676F" w:rsidRPr="00782E45" w:rsidRDefault="00B1676F" w:rsidP="001E2A97">
            <w:pPr>
              <w:jc w:val="both"/>
            </w:pPr>
            <w:r w:rsidRPr="00782E45">
              <w:t>Vai iespējams saņemt atbalstu ERP sistēmas ieviešanai līdz 10 000 EUR?</w:t>
            </w:r>
          </w:p>
        </w:tc>
        <w:tc>
          <w:tcPr>
            <w:tcW w:w="7593" w:type="dxa"/>
          </w:tcPr>
          <w:p w14:paraId="14E6DE9B" w14:textId="5F30489C" w:rsidR="00B1676F" w:rsidRPr="00782E45" w:rsidRDefault="00B1676F" w:rsidP="001E2A97">
            <w:pPr>
              <w:jc w:val="both"/>
            </w:pPr>
            <w:r w:rsidRPr="00782E45">
              <w:t xml:space="preserve">Pieejamo atbalsta intensitāti šajā programmā nosaka Ministru kabineta noteikumi Nr.748 "Eiropas Savienības kohēzijas politikas programmas 2021.–2027. gadam 1.2.2. specifiskā atbalsta mērķa "Izmantot </w:t>
            </w:r>
            <w:proofErr w:type="spellStart"/>
            <w:r w:rsidRPr="00782E45">
              <w:t>digitalizācijas</w:t>
            </w:r>
            <w:proofErr w:type="spellEnd"/>
            <w:r w:rsidRPr="00782E45">
              <w:t xml:space="preserve"> priekšrocības uzņēmējdarbības attīstībai" 1.2.2.1. pasākuma "Atbalsts procesu </w:t>
            </w:r>
            <w:proofErr w:type="spellStart"/>
            <w:r w:rsidRPr="00782E45">
              <w:t>digitalizācijai</w:t>
            </w:r>
            <w:proofErr w:type="spellEnd"/>
            <w:r w:rsidRPr="00782E45">
              <w:t xml:space="preserve"> komercdarbībā" īstenošanas noteikumi", kurā nav paredzēta 100% atbalsta intensitāte digitālo risinājumu iegādei.  Ja nav ietverts mākslīgā intelekta risinājums, tad var pretendēt uz atbalstu līdz 10 000 </w:t>
            </w:r>
            <w:proofErr w:type="spellStart"/>
            <w:r w:rsidRPr="00782E45">
              <w:t>euro</w:t>
            </w:r>
            <w:proofErr w:type="spellEnd"/>
            <w:r w:rsidRPr="00782E45">
              <w:t>, atbalsta intensitāte būs atkarīga no uzņēmuma lieluma.</w:t>
            </w:r>
          </w:p>
        </w:tc>
      </w:tr>
      <w:tr w:rsidR="00B1676F" w:rsidRPr="00782E45" w14:paraId="711BEA77" w14:textId="77777777" w:rsidTr="00C576E3">
        <w:tc>
          <w:tcPr>
            <w:tcW w:w="519" w:type="dxa"/>
          </w:tcPr>
          <w:p w14:paraId="4D72EAF2" w14:textId="40AB7355" w:rsidR="00B1676F" w:rsidRPr="00782E45" w:rsidRDefault="001E2A97">
            <w:r w:rsidRPr="00782E45">
              <w:t>2.</w:t>
            </w:r>
          </w:p>
        </w:tc>
        <w:tc>
          <w:tcPr>
            <w:tcW w:w="5589" w:type="dxa"/>
          </w:tcPr>
          <w:p w14:paraId="4CAC18DC" w14:textId="6C4C7147" w:rsidR="00B1676F" w:rsidRPr="00782E45" w:rsidRDefault="00B1676F" w:rsidP="001E2A97">
            <w:pPr>
              <w:jc w:val="both"/>
            </w:pPr>
            <w:r w:rsidRPr="00782E45">
              <w:t>Vai nav paredzēts piešķirt finansējumu pa posmiem? Finansējuma saņemšana tikai pēc pilnas projekta īstenošanas būtiski apgrūtina uzņēmuma naudas plūsmu.</w:t>
            </w:r>
          </w:p>
        </w:tc>
        <w:tc>
          <w:tcPr>
            <w:tcW w:w="7593" w:type="dxa"/>
          </w:tcPr>
          <w:p w14:paraId="01428CB0" w14:textId="671C036E" w:rsidR="00B1676F" w:rsidRPr="00782E45" w:rsidRDefault="00B1676F" w:rsidP="001E2A97">
            <w:pPr>
              <w:jc w:val="both"/>
            </w:pPr>
            <w:r w:rsidRPr="00782E45">
              <w:t>Nav paredzēti ne avansa, ne starpposma maksājumi, atbalsts tikai pēc projekta veiksmīgas pabeigšanas, pēc maksājuma pieprasījuma izvērtēšanas.</w:t>
            </w:r>
          </w:p>
        </w:tc>
      </w:tr>
      <w:tr w:rsidR="00B1676F" w:rsidRPr="00782E45" w14:paraId="689A970B" w14:textId="77777777" w:rsidTr="00C576E3">
        <w:tc>
          <w:tcPr>
            <w:tcW w:w="519" w:type="dxa"/>
          </w:tcPr>
          <w:p w14:paraId="56FECFB7" w14:textId="4B09CE9C" w:rsidR="00B1676F" w:rsidRPr="00782E45" w:rsidRDefault="001E2A97">
            <w:r w:rsidRPr="00782E45">
              <w:t>3.</w:t>
            </w:r>
          </w:p>
        </w:tc>
        <w:tc>
          <w:tcPr>
            <w:tcW w:w="5589" w:type="dxa"/>
          </w:tcPr>
          <w:p w14:paraId="7BF78FE1" w14:textId="6357A28C" w:rsidR="00B1676F" w:rsidRPr="00782E45" w:rsidRDefault="00B1676F" w:rsidP="001E2A97">
            <w:pPr>
              <w:pStyle w:val="ListParagraph"/>
              <w:numPr>
                <w:ilvl w:val="0"/>
                <w:numId w:val="1"/>
              </w:numPr>
              <w:ind w:left="313" w:hanging="313"/>
              <w:jc w:val="both"/>
            </w:pPr>
            <w:r w:rsidRPr="00782E45">
              <w:t>Vai LIAA sedz visas izmaksas jeb kaut kādu procentu no tām?</w:t>
            </w:r>
          </w:p>
          <w:p w14:paraId="1DAD2BD8" w14:textId="0791D10C" w:rsidR="00B1676F" w:rsidRPr="00782E45" w:rsidRDefault="00B1676F" w:rsidP="001E2A97">
            <w:pPr>
              <w:pStyle w:val="ListParagraph"/>
              <w:numPr>
                <w:ilvl w:val="0"/>
                <w:numId w:val="1"/>
              </w:numPr>
              <w:ind w:left="313" w:hanging="313"/>
              <w:jc w:val="both"/>
            </w:pPr>
            <w:r w:rsidRPr="00782E45">
              <w:t>Vai 10 000 EUR ir atbalsts vai attiecināmās izmaksas, no kurām rēķina atbalstu?</w:t>
            </w:r>
          </w:p>
          <w:p w14:paraId="21445CD2" w14:textId="29CC9E6A" w:rsidR="00B1676F" w:rsidRPr="00782E45" w:rsidRDefault="00B1676F" w:rsidP="001E2A97">
            <w:pPr>
              <w:pStyle w:val="ListParagraph"/>
              <w:numPr>
                <w:ilvl w:val="0"/>
                <w:numId w:val="1"/>
              </w:numPr>
              <w:ind w:left="313" w:hanging="313"/>
              <w:jc w:val="both"/>
            </w:pPr>
            <w:r w:rsidRPr="00782E45">
              <w:t>MI risinājumu izstrādei 200 000 EUR LIAA fina</w:t>
            </w:r>
            <w:r w:rsidR="00A976CB" w:rsidRPr="00782E45">
              <w:t>n</w:t>
            </w:r>
            <w:r w:rsidRPr="00782E45">
              <w:t>sēs 100% vai kādu %?</w:t>
            </w:r>
          </w:p>
          <w:p w14:paraId="76A694B7" w14:textId="77777777" w:rsidR="00B1676F" w:rsidRPr="00782E45" w:rsidRDefault="00B1676F" w:rsidP="001E2A97">
            <w:pPr>
              <w:pStyle w:val="ListParagraph"/>
              <w:numPr>
                <w:ilvl w:val="0"/>
                <w:numId w:val="1"/>
              </w:numPr>
              <w:ind w:left="313" w:hanging="313"/>
              <w:jc w:val="both"/>
            </w:pPr>
            <w:r w:rsidRPr="00782E45">
              <w:t>Kāds ir finansējuma apmērs? Līdzfinansēts tiek 100% kā iepriekš no 10 000 EUR vai cik?</w:t>
            </w:r>
          </w:p>
          <w:p w14:paraId="41024EF0" w14:textId="77777777" w:rsidR="00B1676F" w:rsidRPr="00782E45" w:rsidRDefault="00B1676F" w:rsidP="001E2A97">
            <w:pPr>
              <w:pStyle w:val="ListParagraph"/>
              <w:numPr>
                <w:ilvl w:val="0"/>
                <w:numId w:val="1"/>
              </w:numPr>
              <w:ind w:left="313" w:hanging="313"/>
              <w:jc w:val="both"/>
            </w:pPr>
            <w:r w:rsidRPr="00782E45">
              <w:t xml:space="preserve">Vai mazajam projektam maksimālā pakalpojuma summa ir līdz 20 000 EUR ar 50% atbalsta intensitāti, saņemot </w:t>
            </w:r>
            <w:proofErr w:type="spellStart"/>
            <w:r w:rsidRPr="00782E45">
              <w:t>max</w:t>
            </w:r>
            <w:proofErr w:type="spellEnd"/>
            <w:r w:rsidRPr="00782E45">
              <w:t xml:space="preserve"> 10 000 EUR atbalstu?</w:t>
            </w:r>
          </w:p>
          <w:p w14:paraId="3778C177" w14:textId="460895E2" w:rsidR="00B1676F" w:rsidRPr="00782E45" w:rsidRDefault="00B1676F" w:rsidP="001E2A97">
            <w:pPr>
              <w:pStyle w:val="ListParagraph"/>
              <w:numPr>
                <w:ilvl w:val="0"/>
                <w:numId w:val="1"/>
              </w:numPr>
              <w:ind w:left="313" w:hanging="313"/>
              <w:jc w:val="both"/>
            </w:pPr>
            <w:r w:rsidRPr="00782E45">
              <w:t>Atbalsta intensitāte 50% līdz 10 000 EUR (šis taču ir LIAA līdz</w:t>
            </w:r>
            <w:r w:rsidR="00041164" w:rsidRPr="00782E45">
              <w:t>fi</w:t>
            </w:r>
            <w:r w:rsidRPr="00782E45">
              <w:t>nansējuma ma</w:t>
            </w:r>
            <w:r w:rsidR="00671658" w:rsidRPr="00782E45">
              <w:t>ksimums</w:t>
            </w:r>
            <w:r w:rsidRPr="00782E45">
              <w:t>, nevis projekta maksimālā summa</w:t>
            </w:r>
            <w:r w:rsidR="00671658" w:rsidRPr="00782E45">
              <w:t>)</w:t>
            </w:r>
            <w:r w:rsidRPr="00782E45">
              <w:t>, vai pareizi?</w:t>
            </w:r>
          </w:p>
          <w:p w14:paraId="25B00D17" w14:textId="65B2E282" w:rsidR="00B1676F" w:rsidRPr="00782E45" w:rsidRDefault="00B1676F" w:rsidP="001E2A97">
            <w:pPr>
              <w:pStyle w:val="ListParagraph"/>
              <w:numPr>
                <w:ilvl w:val="0"/>
                <w:numId w:val="1"/>
              </w:numPr>
              <w:ind w:left="313" w:hanging="313"/>
              <w:jc w:val="both"/>
            </w:pPr>
            <w:r w:rsidRPr="00782E45">
              <w:t>Gadījumā, ja interneta veikala budžets 25000 EUR, cik mūsu sīk</w:t>
            </w:r>
            <w:r w:rsidR="00671658" w:rsidRPr="00782E45">
              <w:t>ai</w:t>
            </w:r>
            <w:r w:rsidRPr="00782E45">
              <w:t>s uzņēmums varēs saņemt līdzfinansējumu? 12500 EUR vai 5000 EUR?</w:t>
            </w:r>
          </w:p>
          <w:p w14:paraId="087387DC" w14:textId="340F7BE0" w:rsidR="00B1676F" w:rsidRPr="00782E45" w:rsidRDefault="00B1676F" w:rsidP="001E2A97">
            <w:pPr>
              <w:pStyle w:val="ListParagraph"/>
              <w:numPr>
                <w:ilvl w:val="0"/>
                <w:numId w:val="1"/>
              </w:numPr>
              <w:ind w:left="313" w:hanging="313"/>
              <w:jc w:val="both"/>
            </w:pPr>
            <w:r w:rsidRPr="00782E45">
              <w:t>Kāda atbalsta intensitāte līdz 10000 EUR?</w:t>
            </w:r>
          </w:p>
        </w:tc>
        <w:tc>
          <w:tcPr>
            <w:tcW w:w="7593" w:type="dxa"/>
          </w:tcPr>
          <w:p w14:paraId="64E1E8A5" w14:textId="4F02691E" w:rsidR="00B1676F" w:rsidRPr="00782E45" w:rsidRDefault="00B1676F" w:rsidP="001E2A97">
            <w:pPr>
              <w:jc w:val="both"/>
            </w:pPr>
            <w:r w:rsidRPr="00782E45">
              <w:t xml:space="preserve">Ir pieejami trīs </w:t>
            </w:r>
            <w:proofErr w:type="spellStart"/>
            <w:r w:rsidRPr="00782E45">
              <w:t>grantu</w:t>
            </w:r>
            <w:proofErr w:type="spellEnd"/>
            <w:r w:rsidRPr="00782E45">
              <w:t xml:space="preserve"> veidi. 100 % atbalsta intensitāte šajā programmā nav. Viesiem </w:t>
            </w:r>
            <w:proofErr w:type="spellStart"/>
            <w:r w:rsidRPr="00782E45">
              <w:t>grantu</w:t>
            </w:r>
            <w:proofErr w:type="spellEnd"/>
            <w:r w:rsidRPr="00782E45">
              <w:t xml:space="preserve"> veidiem atbalsta intensitāte ir vienāda. Minētā summa ir finansējuma (atbalsta) summa, ņemot vērā atba</w:t>
            </w:r>
            <w:r w:rsidR="00671658" w:rsidRPr="00782E45">
              <w:t>l</w:t>
            </w:r>
            <w:r w:rsidRPr="00782E45">
              <w:t xml:space="preserve">sta intensitāti (piemēram, attiecināmās izmaksas 14 000 </w:t>
            </w:r>
            <w:proofErr w:type="spellStart"/>
            <w:r w:rsidRPr="00782E45">
              <w:t>euro</w:t>
            </w:r>
            <w:proofErr w:type="spellEnd"/>
            <w:r w:rsidR="00671658" w:rsidRPr="00782E45">
              <w:t xml:space="preserve"> ar</w:t>
            </w:r>
            <w:r w:rsidRPr="00782E45">
              <w:t xml:space="preserve"> 50%</w:t>
            </w:r>
            <w:r w:rsidR="00671658" w:rsidRPr="00782E45">
              <w:t xml:space="preserve"> intensitāti</w:t>
            </w:r>
            <w:r w:rsidRPr="00782E45">
              <w:t xml:space="preserve">, </w:t>
            </w:r>
            <w:r w:rsidR="00671658" w:rsidRPr="00782E45">
              <w:t xml:space="preserve">attiecīgi </w:t>
            </w:r>
            <w:r w:rsidRPr="00782E45">
              <w:t>finansējums (atbalsts)</w:t>
            </w:r>
            <w:r w:rsidR="00671658" w:rsidRPr="00782E45">
              <w:t xml:space="preserve"> būs </w:t>
            </w:r>
            <w:r w:rsidRPr="00782E45">
              <w:t xml:space="preserve">7 000 </w:t>
            </w:r>
            <w:proofErr w:type="spellStart"/>
            <w:r w:rsidRPr="00782E45">
              <w:t>euro</w:t>
            </w:r>
            <w:proofErr w:type="spellEnd"/>
            <w:r w:rsidRPr="00782E45">
              <w:t>).</w:t>
            </w:r>
          </w:p>
          <w:p w14:paraId="656BA5DD" w14:textId="77777777" w:rsidR="00B1676F" w:rsidRPr="00782E45" w:rsidRDefault="00B1676F" w:rsidP="001E2A97">
            <w:pPr>
              <w:jc w:val="both"/>
            </w:pPr>
          </w:p>
          <w:p w14:paraId="70D702BD" w14:textId="77777777" w:rsidR="00B1676F" w:rsidRPr="00782E45" w:rsidRDefault="00B1676F" w:rsidP="001E2A97">
            <w:pPr>
              <w:jc w:val="both"/>
              <w:rPr>
                <w:b/>
                <w:bCs/>
              </w:rPr>
            </w:pPr>
            <w:r w:rsidRPr="00782E45">
              <w:rPr>
                <w:b/>
                <w:bCs/>
              </w:rPr>
              <w:t>Maksimālais atbalsta apmērs:</w:t>
            </w:r>
          </w:p>
          <w:p w14:paraId="46DBDD42" w14:textId="2A9F10F4" w:rsidR="00B1676F" w:rsidRPr="00782E45" w:rsidRDefault="00B1676F" w:rsidP="001E2A97">
            <w:pPr>
              <w:jc w:val="both"/>
            </w:pPr>
            <w:r w:rsidRPr="00782E45">
              <w:t>• līdz 10 000 EUR jaunu digitālu risinājumu iegādei, izstrādei un ieviešanai</w:t>
            </w:r>
            <w:r w:rsidR="00671658" w:rsidRPr="00782E45">
              <w:t>;</w:t>
            </w:r>
          </w:p>
          <w:p w14:paraId="7DA0C501" w14:textId="277C929E" w:rsidR="00B1676F" w:rsidRPr="00782E45" w:rsidRDefault="00B1676F" w:rsidP="001E2A97">
            <w:pPr>
              <w:jc w:val="both"/>
            </w:pPr>
            <w:r w:rsidRPr="00782E45">
              <w:t>• līdz 200 000 EUR mākslīgā intelekta risinājumu izstrādei un ieviešanai</w:t>
            </w:r>
            <w:r w:rsidR="00671658" w:rsidRPr="00782E45">
              <w:t>;</w:t>
            </w:r>
          </w:p>
          <w:p w14:paraId="4E915616" w14:textId="77777777" w:rsidR="00B1676F" w:rsidRPr="00782E45" w:rsidRDefault="00B1676F" w:rsidP="001E2A97">
            <w:pPr>
              <w:jc w:val="both"/>
            </w:pPr>
            <w:r w:rsidRPr="00782E45">
              <w:t>• līdz 10 000 EUR digitālā brieduma novērtēšanai.</w:t>
            </w:r>
          </w:p>
          <w:p w14:paraId="7F3370BE" w14:textId="77777777" w:rsidR="00B1676F" w:rsidRPr="00782E45" w:rsidRDefault="00B1676F" w:rsidP="001E2A97">
            <w:pPr>
              <w:jc w:val="both"/>
            </w:pPr>
          </w:p>
          <w:p w14:paraId="05E13729" w14:textId="77777777" w:rsidR="00B1676F" w:rsidRPr="00782E45" w:rsidRDefault="00B1676F" w:rsidP="001E2A97">
            <w:pPr>
              <w:jc w:val="both"/>
              <w:rPr>
                <w:b/>
                <w:bCs/>
              </w:rPr>
            </w:pPr>
            <w:r w:rsidRPr="00782E45">
              <w:rPr>
                <w:b/>
                <w:bCs/>
              </w:rPr>
              <w:t>Atbalsta intensitāte/saņēmēji:</w:t>
            </w:r>
          </w:p>
          <w:p w14:paraId="1FD7273F" w14:textId="77777777" w:rsidR="00B1676F" w:rsidRPr="00782E45" w:rsidRDefault="00B1676F" w:rsidP="001E2A97">
            <w:pPr>
              <w:jc w:val="both"/>
            </w:pPr>
            <w:r w:rsidRPr="00782E45">
              <w:t>• 50% sīkais (mikro), mazais komersants</w:t>
            </w:r>
          </w:p>
          <w:p w14:paraId="709D9FB0" w14:textId="77777777" w:rsidR="00B1676F" w:rsidRPr="00782E45" w:rsidRDefault="00B1676F" w:rsidP="001E2A97">
            <w:pPr>
              <w:jc w:val="both"/>
            </w:pPr>
            <w:r w:rsidRPr="00782E45">
              <w:t>• 40% vidējais komersants</w:t>
            </w:r>
          </w:p>
          <w:p w14:paraId="532FB75F" w14:textId="01D49599" w:rsidR="00B1676F" w:rsidRPr="00782E45" w:rsidRDefault="00B1676F" w:rsidP="001E2A97">
            <w:pPr>
              <w:jc w:val="both"/>
              <w:rPr>
                <w:b/>
                <w:bCs/>
              </w:rPr>
            </w:pPr>
            <w:r w:rsidRPr="00782E45">
              <w:t>• 30% mazas vidējas un vidējas kapitalizācijas sabiedrības</w:t>
            </w:r>
          </w:p>
        </w:tc>
      </w:tr>
      <w:tr w:rsidR="00B1676F" w:rsidRPr="00782E45" w14:paraId="77001F37" w14:textId="77777777" w:rsidTr="00C576E3">
        <w:tc>
          <w:tcPr>
            <w:tcW w:w="519" w:type="dxa"/>
          </w:tcPr>
          <w:p w14:paraId="0DA1718B" w14:textId="30E50C51" w:rsidR="00B1676F" w:rsidRPr="00782E45" w:rsidRDefault="001E2A97">
            <w:r w:rsidRPr="00782E45">
              <w:t>4.</w:t>
            </w:r>
          </w:p>
        </w:tc>
        <w:tc>
          <w:tcPr>
            <w:tcW w:w="5589" w:type="dxa"/>
          </w:tcPr>
          <w:p w14:paraId="058D8E3B" w14:textId="4E365FF7" w:rsidR="00B1676F" w:rsidRPr="00782E45" w:rsidRDefault="00B1676F" w:rsidP="001E2A97">
            <w:pPr>
              <w:jc w:val="both"/>
            </w:pPr>
            <w:r w:rsidRPr="00782E45">
              <w:t>Vai ceļa kartes ir par maksu no EDIC?</w:t>
            </w:r>
          </w:p>
        </w:tc>
        <w:tc>
          <w:tcPr>
            <w:tcW w:w="7593" w:type="dxa"/>
          </w:tcPr>
          <w:p w14:paraId="229631C5" w14:textId="5295EBBB" w:rsidR="00B1676F" w:rsidRPr="00782E45" w:rsidRDefault="00B1676F" w:rsidP="001E2A97">
            <w:pPr>
              <w:jc w:val="both"/>
            </w:pPr>
            <w:r w:rsidRPr="00782E45">
              <w:t>EDIC ceļa karte šajā atbalsta programmā vairs nav obligāta, taču ir iespēja pieteikties atbalstam (</w:t>
            </w:r>
            <w:proofErr w:type="spellStart"/>
            <w:r w:rsidRPr="00782E45">
              <w:t>grantam</w:t>
            </w:r>
            <w:proofErr w:type="spellEnd"/>
            <w:r w:rsidRPr="00782E45">
              <w:t>) ceļa kartes saņemšanai (atsevišķs projekts), ja uzņēmumam ir šāda nepieciešamība.</w:t>
            </w:r>
          </w:p>
        </w:tc>
      </w:tr>
      <w:tr w:rsidR="001E2A97" w:rsidRPr="00782E45" w14:paraId="3E9C1323" w14:textId="77777777" w:rsidTr="00C576E3">
        <w:tc>
          <w:tcPr>
            <w:tcW w:w="519" w:type="dxa"/>
          </w:tcPr>
          <w:p w14:paraId="0D28AC8A" w14:textId="77777777" w:rsidR="001E2A97" w:rsidRPr="00782E45" w:rsidRDefault="001E2A97"/>
        </w:tc>
        <w:tc>
          <w:tcPr>
            <w:tcW w:w="5589" w:type="dxa"/>
          </w:tcPr>
          <w:p w14:paraId="6C6FD8F6" w14:textId="7C6D1B2E" w:rsidR="001E2A97" w:rsidRPr="00782E45" w:rsidRDefault="001E2A97" w:rsidP="001E2A97">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PVN, ja uzņēmums nesaņem to atpakaļ no valsts</w:t>
            </w:r>
            <w:r w:rsidR="00095D27" w:rsidRPr="00782E45">
              <w:rPr>
                <w:rFonts w:eastAsia="Times New Roman" w:cs="Calibri"/>
                <w:color w:val="000000"/>
                <w:kern w:val="0"/>
                <w:lang w:eastAsia="lv-LV"/>
                <w14:ligatures w14:val="none"/>
              </w:rPr>
              <w:t>,</w:t>
            </w:r>
            <w:r w:rsidRPr="00782E45">
              <w:rPr>
                <w:rFonts w:eastAsia="Times New Roman" w:cs="Calibri"/>
                <w:color w:val="000000"/>
                <w:kern w:val="0"/>
                <w:lang w:eastAsia="lv-LV"/>
                <w14:ligatures w14:val="none"/>
              </w:rPr>
              <w:t xml:space="preserve"> arī var tikt iekļauts atbalstāmajā fina</w:t>
            </w:r>
            <w:r w:rsidR="00671658" w:rsidRPr="00782E45">
              <w:rPr>
                <w:rFonts w:eastAsia="Times New Roman" w:cs="Calibri"/>
                <w:color w:val="000000"/>
                <w:kern w:val="0"/>
                <w:lang w:eastAsia="lv-LV"/>
                <w14:ligatures w14:val="none"/>
              </w:rPr>
              <w:t>n</w:t>
            </w:r>
            <w:r w:rsidRPr="00782E45">
              <w:rPr>
                <w:rFonts w:eastAsia="Times New Roman" w:cs="Calibri"/>
                <w:color w:val="000000"/>
                <w:kern w:val="0"/>
                <w:lang w:eastAsia="lv-LV"/>
                <w14:ligatures w14:val="none"/>
              </w:rPr>
              <w:t>sējuma apjomā?</w:t>
            </w:r>
          </w:p>
        </w:tc>
        <w:tc>
          <w:tcPr>
            <w:tcW w:w="7593" w:type="dxa"/>
          </w:tcPr>
          <w:p w14:paraId="19E3435D" w14:textId="14DD7333" w:rsidR="001E2A97" w:rsidRPr="00782E45" w:rsidRDefault="001E2A97" w:rsidP="001E2A97">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Jā. PVN var iekļaut attiecināmajās izmaksas, ja atbalsta saņēmējs nav PVN maksātājs un nevar atgūt PVN no valsts.</w:t>
            </w:r>
          </w:p>
        </w:tc>
      </w:tr>
      <w:tr w:rsidR="00B1676F" w:rsidRPr="00782E45" w14:paraId="284F2A72" w14:textId="77777777" w:rsidTr="00C576E3">
        <w:tc>
          <w:tcPr>
            <w:tcW w:w="519" w:type="dxa"/>
          </w:tcPr>
          <w:p w14:paraId="5ABA7A37" w14:textId="1796F7F8" w:rsidR="00B1676F" w:rsidRPr="00782E45" w:rsidRDefault="001E2A97">
            <w:r w:rsidRPr="00782E45">
              <w:t>5.</w:t>
            </w:r>
          </w:p>
        </w:tc>
        <w:tc>
          <w:tcPr>
            <w:tcW w:w="5589" w:type="dxa"/>
          </w:tcPr>
          <w:p w14:paraId="3EEF65EC" w14:textId="63B7E592" w:rsidR="00B1676F" w:rsidRPr="00782E45" w:rsidRDefault="00B1676F" w:rsidP="001E2A97">
            <w:pPr>
              <w:jc w:val="both"/>
            </w:pPr>
            <w:r w:rsidRPr="00782E45">
              <w:t xml:space="preserve">Kādas ir prasības uzņēmumam pēc </w:t>
            </w:r>
            <w:proofErr w:type="spellStart"/>
            <w:r w:rsidRPr="00782E45">
              <w:t>granta</w:t>
            </w:r>
            <w:proofErr w:type="spellEnd"/>
            <w:r w:rsidRPr="00782E45">
              <w:t xml:space="preserve"> saņemšanas?</w:t>
            </w:r>
          </w:p>
        </w:tc>
        <w:tc>
          <w:tcPr>
            <w:tcW w:w="7593" w:type="dxa"/>
          </w:tcPr>
          <w:p w14:paraId="0125F5B1" w14:textId="57369BB3" w:rsidR="00B1676F" w:rsidRPr="00782E45" w:rsidRDefault="00B1676F" w:rsidP="001E2A97">
            <w:pPr>
              <w:jc w:val="both"/>
            </w:pPr>
            <w:r w:rsidRPr="00782E45">
              <w:t xml:space="preserve">Gala labuma guvējs nodrošina informācijas pieejamību 10 gadus skaitot no finansējuma piešķiršanas brīža (LIAA lēmuma).  Vēršam uzmanību, ka projektiem var tikt veiktas pārbaudes gan no Latvijas, gan Eiropas Komisijas uzraugošajām iestādēm.  </w:t>
            </w:r>
          </w:p>
        </w:tc>
      </w:tr>
      <w:tr w:rsidR="001E2A97" w:rsidRPr="00782E45" w14:paraId="6E3BEDB4" w14:textId="77777777" w:rsidTr="00C576E3">
        <w:tc>
          <w:tcPr>
            <w:tcW w:w="519" w:type="dxa"/>
          </w:tcPr>
          <w:p w14:paraId="66F6F935" w14:textId="39C37945" w:rsidR="001E2A97" w:rsidRPr="00782E45" w:rsidRDefault="008F2898">
            <w:r w:rsidRPr="00782E45">
              <w:t>6.</w:t>
            </w:r>
          </w:p>
        </w:tc>
        <w:tc>
          <w:tcPr>
            <w:tcW w:w="5589" w:type="dxa"/>
          </w:tcPr>
          <w:p w14:paraId="7E57D30B" w14:textId="77777777" w:rsidR="001E2A97" w:rsidRPr="00782E45" w:rsidRDefault="001E2A97" w:rsidP="001E2A97">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Kāda atbalsta intensitāte ir biedrībām?</w:t>
            </w:r>
          </w:p>
          <w:p w14:paraId="2BC3651C" w14:textId="77777777" w:rsidR="001E2A97" w:rsidRPr="00782E45" w:rsidRDefault="001E2A97" w:rsidP="001E2A97">
            <w:pPr>
              <w:jc w:val="both"/>
            </w:pPr>
          </w:p>
        </w:tc>
        <w:tc>
          <w:tcPr>
            <w:tcW w:w="7593" w:type="dxa"/>
          </w:tcPr>
          <w:p w14:paraId="020AAA82" w14:textId="0E992DD8" w:rsidR="001E2A97" w:rsidRPr="00782E45" w:rsidRDefault="001E2A97" w:rsidP="001E2A97">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 xml:space="preserve">Atbalsta intensitāte (%) ir atkarīga no biedrības statusa.  Ja biedrība ir sīks (mikro) vai mazs komersants, tad atbalsts ir 50% no visām projekta izmaksām, ja biedrībai ir  vidēja komersanta statuss, tad 40% no projekta izmaksām. </w:t>
            </w:r>
          </w:p>
        </w:tc>
      </w:tr>
      <w:tr w:rsidR="001E2A97" w:rsidRPr="00782E45" w14:paraId="6B4AC911" w14:textId="77777777" w:rsidTr="00C576E3">
        <w:tc>
          <w:tcPr>
            <w:tcW w:w="519" w:type="dxa"/>
          </w:tcPr>
          <w:p w14:paraId="0F524F5C" w14:textId="51D391C2" w:rsidR="001E2A97" w:rsidRPr="00782E45" w:rsidRDefault="008F2898">
            <w:r w:rsidRPr="00782E45">
              <w:t>7.</w:t>
            </w:r>
          </w:p>
        </w:tc>
        <w:tc>
          <w:tcPr>
            <w:tcW w:w="5589" w:type="dxa"/>
          </w:tcPr>
          <w:p w14:paraId="63BB3238" w14:textId="2ABEF755" w:rsidR="001E2A9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Kādi nosacījumi izpildītāja izvēlei - cenu aptauja, kā iepriekš?</w:t>
            </w:r>
          </w:p>
        </w:tc>
        <w:tc>
          <w:tcPr>
            <w:tcW w:w="7593" w:type="dxa"/>
          </w:tcPr>
          <w:p w14:paraId="1F827838" w14:textId="7EE8B877" w:rsidR="001E2A97" w:rsidRPr="00782E45" w:rsidRDefault="001E2A97" w:rsidP="001E2A97">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Izpildīt</w:t>
            </w:r>
            <w:r w:rsidR="0078066E" w:rsidRPr="00782E45">
              <w:rPr>
                <w:rFonts w:eastAsia="Times New Roman" w:cs="Calibri"/>
                <w:color w:val="000000"/>
                <w:kern w:val="0"/>
                <w:lang w:eastAsia="lv-LV"/>
                <w14:ligatures w14:val="none"/>
              </w:rPr>
              <w:t>ā</w:t>
            </w:r>
            <w:r w:rsidRPr="00782E45">
              <w:rPr>
                <w:rFonts w:eastAsia="Times New Roman" w:cs="Calibri"/>
                <w:color w:val="000000"/>
                <w:kern w:val="0"/>
                <w:lang w:eastAsia="lv-LV"/>
                <w14:ligatures w14:val="none"/>
              </w:rPr>
              <w:t xml:space="preserve">ja izvēle notiek ar cenu aptauju (tirgus izpēti) vai iepirkumu atbilstoši MK </w:t>
            </w:r>
            <w:r w:rsidR="0078066E" w:rsidRPr="00782E45">
              <w:rPr>
                <w:rFonts w:eastAsia="Times New Roman" w:cs="Calibri"/>
                <w:color w:val="000000"/>
                <w:kern w:val="0"/>
                <w:lang w:eastAsia="lv-LV"/>
                <w14:ligatures w14:val="none"/>
              </w:rPr>
              <w:t>Nr.</w:t>
            </w:r>
            <w:r w:rsidRPr="00782E45">
              <w:rPr>
                <w:rFonts w:eastAsia="Times New Roman" w:cs="Calibri"/>
                <w:color w:val="000000"/>
                <w:kern w:val="0"/>
                <w:lang w:eastAsia="lv-LV"/>
                <w14:ligatures w14:val="none"/>
              </w:rPr>
              <w:t>104</w:t>
            </w:r>
            <w:r w:rsidR="0078066E" w:rsidRPr="00782E45">
              <w:rPr>
                <w:rFonts w:eastAsia="Times New Roman" w:cs="Calibri"/>
                <w:color w:val="000000"/>
                <w:kern w:val="0"/>
                <w:lang w:eastAsia="lv-LV"/>
                <w14:ligatures w14:val="none"/>
              </w:rPr>
              <w:t xml:space="preserve"> </w:t>
            </w:r>
            <w:r w:rsidRPr="00782E45">
              <w:rPr>
                <w:rFonts w:eastAsia="Times New Roman" w:cs="Calibri"/>
                <w:color w:val="000000"/>
                <w:kern w:val="0"/>
                <w:lang w:eastAsia="lv-LV"/>
                <w14:ligatures w14:val="none"/>
              </w:rPr>
              <w:t xml:space="preserve">noteikumiem, ja līgumcena </w:t>
            </w:r>
            <w:r w:rsidR="0078066E" w:rsidRPr="00782E45">
              <w:rPr>
                <w:rFonts w:eastAsia="Times New Roman" w:cs="Calibri"/>
                <w:color w:val="000000"/>
                <w:kern w:val="0"/>
                <w:lang w:eastAsia="lv-LV"/>
                <w14:ligatures w14:val="none"/>
              </w:rPr>
              <w:t>ir 70 000</w:t>
            </w:r>
            <w:r w:rsidRPr="00782E45">
              <w:rPr>
                <w:rFonts w:eastAsia="Times New Roman" w:cs="Calibri"/>
                <w:color w:val="000000"/>
                <w:kern w:val="0"/>
                <w:lang w:eastAsia="lv-LV"/>
                <w14:ligatures w14:val="none"/>
              </w:rPr>
              <w:t xml:space="preserve"> vai vairāk.</w:t>
            </w:r>
          </w:p>
        </w:tc>
      </w:tr>
      <w:tr w:rsidR="001E2A97" w:rsidRPr="00782E45" w14:paraId="0176274C" w14:textId="77777777" w:rsidTr="00C576E3">
        <w:tc>
          <w:tcPr>
            <w:tcW w:w="13701" w:type="dxa"/>
            <w:gridSpan w:val="3"/>
            <w:shd w:val="clear" w:color="auto" w:fill="84E290" w:themeFill="accent3" w:themeFillTint="66"/>
          </w:tcPr>
          <w:p w14:paraId="7BDA5184" w14:textId="56F7BB39" w:rsidR="001E2A97" w:rsidRPr="00782E45" w:rsidRDefault="001E2A97" w:rsidP="001E2A97">
            <w:pPr>
              <w:jc w:val="center"/>
              <w:rPr>
                <w:b/>
                <w:bCs/>
              </w:rPr>
            </w:pPr>
            <w:r w:rsidRPr="00782E45">
              <w:rPr>
                <w:b/>
                <w:bCs/>
              </w:rPr>
              <w:t>Atbalstāmās darbības</w:t>
            </w:r>
          </w:p>
        </w:tc>
      </w:tr>
      <w:tr w:rsidR="00A474E7" w:rsidRPr="00782E45" w14:paraId="4D574D0F" w14:textId="77777777" w:rsidTr="00C576E3">
        <w:tc>
          <w:tcPr>
            <w:tcW w:w="519" w:type="dxa"/>
          </w:tcPr>
          <w:p w14:paraId="3AD285EB" w14:textId="7BB08469" w:rsidR="00A474E7" w:rsidRPr="00782E45" w:rsidRDefault="00255511">
            <w:r w:rsidRPr="00782E45">
              <w:t>8.</w:t>
            </w:r>
          </w:p>
        </w:tc>
        <w:tc>
          <w:tcPr>
            <w:tcW w:w="5589" w:type="dxa"/>
          </w:tcPr>
          <w:p w14:paraId="39686BF4" w14:textId="05C05A93" w:rsidR="00A474E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1) Vai kaut kur tiks definēts, kas ir un nav </w:t>
            </w:r>
            <w:proofErr w:type="spellStart"/>
            <w:r w:rsidRPr="00782E45">
              <w:rPr>
                <w:rFonts w:eastAsia="Times New Roman" w:cs="Calibri"/>
                <w:color w:val="000000"/>
                <w:kern w:val="0"/>
                <w:lang w:eastAsia="lv-LV"/>
                <w14:ligatures w14:val="none"/>
              </w:rPr>
              <w:t>digitalizācijas</w:t>
            </w:r>
            <w:proofErr w:type="spellEnd"/>
            <w:r w:rsidRPr="00782E45">
              <w:rPr>
                <w:rFonts w:eastAsia="Times New Roman" w:cs="Calibri"/>
                <w:color w:val="000000"/>
                <w:kern w:val="0"/>
                <w:lang w:eastAsia="lv-LV"/>
                <w14:ligatures w14:val="none"/>
              </w:rPr>
              <w:t xml:space="preserve"> risinājumi? </w:t>
            </w:r>
            <w:r w:rsidRPr="00782E45">
              <w:rPr>
                <w:rFonts w:eastAsia="Times New Roman" w:cs="Calibri"/>
                <w:color w:val="000000"/>
                <w:kern w:val="0"/>
                <w:lang w:eastAsia="lv-LV"/>
                <w14:ligatures w14:val="none"/>
              </w:rPr>
              <w:br/>
              <w:t xml:space="preserve">2) Vai 10tk </w:t>
            </w:r>
            <w:proofErr w:type="spellStart"/>
            <w:r w:rsidRPr="00782E45">
              <w:rPr>
                <w:rFonts w:eastAsia="Times New Roman" w:cs="Calibri"/>
                <w:color w:val="000000"/>
                <w:kern w:val="0"/>
                <w:lang w:eastAsia="lv-LV"/>
                <w14:ligatures w14:val="none"/>
              </w:rPr>
              <w:t>grantā</w:t>
            </w:r>
            <w:proofErr w:type="spellEnd"/>
            <w:r w:rsidRPr="00782E45">
              <w:rPr>
                <w:rFonts w:eastAsia="Times New Roman" w:cs="Calibri"/>
                <w:color w:val="000000"/>
                <w:kern w:val="0"/>
                <w:lang w:eastAsia="lv-LV"/>
                <w14:ligatures w14:val="none"/>
              </w:rPr>
              <w:t xml:space="preserve"> iekļauti arī automatizācijas risinājumi?</w:t>
            </w:r>
            <w:r w:rsidRPr="00782E45">
              <w:rPr>
                <w:rFonts w:eastAsia="Times New Roman" w:cs="Calibri"/>
                <w:color w:val="000000"/>
                <w:kern w:val="0"/>
                <w:lang w:eastAsia="lv-LV"/>
                <w14:ligatures w14:val="none"/>
              </w:rPr>
              <w:br/>
              <w:t xml:space="preserve">3) Vai dermatoloģijās analīzes </w:t>
            </w:r>
            <w:proofErr w:type="spellStart"/>
            <w:r w:rsidRPr="00782E45">
              <w:rPr>
                <w:rFonts w:eastAsia="Times New Roman" w:cs="Calibri"/>
                <w:color w:val="000000"/>
                <w:kern w:val="0"/>
                <w:lang w:eastAsia="lv-LV"/>
                <w14:ligatures w14:val="none"/>
              </w:rPr>
              <w:t>hardware</w:t>
            </w:r>
            <w:proofErr w:type="spellEnd"/>
            <w:r w:rsidRPr="00782E45">
              <w:rPr>
                <w:rFonts w:eastAsia="Times New Roman" w:cs="Calibri"/>
                <w:color w:val="000000"/>
                <w:kern w:val="0"/>
                <w:lang w:eastAsia="lv-LV"/>
                <w14:ligatures w14:val="none"/>
              </w:rPr>
              <w:t xml:space="preserve"> rīki (kameras + lences) skaitās zem </w:t>
            </w:r>
            <w:proofErr w:type="spellStart"/>
            <w:r w:rsidRPr="00782E45">
              <w:rPr>
                <w:rFonts w:eastAsia="Times New Roman" w:cs="Calibri"/>
                <w:color w:val="000000"/>
                <w:kern w:val="0"/>
                <w:lang w:eastAsia="lv-LV"/>
                <w14:ligatures w14:val="none"/>
              </w:rPr>
              <w:t>digitalizācijas</w:t>
            </w:r>
            <w:proofErr w:type="spellEnd"/>
            <w:r w:rsidRPr="00782E45">
              <w:rPr>
                <w:rFonts w:eastAsia="Times New Roman" w:cs="Calibri"/>
                <w:color w:val="000000"/>
                <w:kern w:val="0"/>
                <w:lang w:eastAsia="lv-LV"/>
                <w14:ligatures w14:val="none"/>
              </w:rPr>
              <w:t>?</w:t>
            </w:r>
            <w:r w:rsidRPr="00782E45">
              <w:rPr>
                <w:rFonts w:eastAsia="Times New Roman" w:cs="Calibri"/>
                <w:color w:val="000000"/>
                <w:kern w:val="0"/>
                <w:lang w:eastAsia="lv-LV"/>
                <w14:ligatures w14:val="none"/>
              </w:rPr>
              <w:br/>
              <w:t xml:space="preserve">4) Vai, ja esam konstatējuši, ka uzņēmuma vajadzībām būtu vēlams iegādāties </w:t>
            </w:r>
            <w:proofErr w:type="spellStart"/>
            <w:r w:rsidRPr="00782E45">
              <w:rPr>
                <w:rFonts w:eastAsia="Times New Roman" w:cs="Calibri"/>
                <w:color w:val="000000"/>
                <w:kern w:val="0"/>
                <w:lang w:eastAsia="lv-LV"/>
                <w14:ligatures w14:val="none"/>
              </w:rPr>
              <w:t>dronu</w:t>
            </w:r>
            <w:proofErr w:type="spellEnd"/>
            <w:r w:rsidRPr="00782E45">
              <w:rPr>
                <w:rFonts w:eastAsia="Times New Roman" w:cs="Calibri"/>
                <w:color w:val="000000"/>
                <w:kern w:val="0"/>
                <w:lang w:eastAsia="lv-LV"/>
                <w14:ligatures w14:val="none"/>
              </w:rPr>
              <w:t xml:space="preserve">, šāda </w:t>
            </w:r>
            <w:proofErr w:type="spellStart"/>
            <w:r w:rsidRPr="00782E45">
              <w:rPr>
                <w:rFonts w:eastAsia="Times New Roman" w:cs="Calibri"/>
                <w:color w:val="000000"/>
                <w:kern w:val="0"/>
                <w:lang w:eastAsia="lv-LV"/>
                <w14:ligatures w14:val="none"/>
              </w:rPr>
              <w:t>digitalizācija</w:t>
            </w:r>
            <w:proofErr w:type="spellEnd"/>
            <w:r w:rsidRPr="00782E45">
              <w:rPr>
                <w:rFonts w:eastAsia="Times New Roman" w:cs="Calibri"/>
                <w:color w:val="000000"/>
                <w:kern w:val="0"/>
                <w:lang w:eastAsia="lv-LV"/>
                <w14:ligatures w14:val="none"/>
              </w:rPr>
              <w:t xml:space="preserve"> varētu būt atbalst</w:t>
            </w:r>
            <w:r w:rsidR="00095D27" w:rsidRPr="00782E45">
              <w:rPr>
                <w:rFonts w:eastAsia="Times New Roman" w:cs="Calibri"/>
                <w:color w:val="000000"/>
                <w:kern w:val="0"/>
                <w:lang w:eastAsia="lv-LV"/>
                <w14:ligatures w14:val="none"/>
              </w:rPr>
              <w:t>ā</w:t>
            </w:r>
            <w:r w:rsidRPr="00782E45">
              <w:rPr>
                <w:rFonts w:eastAsia="Times New Roman" w:cs="Calibri"/>
                <w:color w:val="000000"/>
                <w:kern w:val="0"/>
                <w:lang w:eastAsia="lv-LV"/>
                <w14:ligatures w14:val="none"/>
              </w:rPr>
              <w:t>ma?</w:t>
            </w:r>
            <w:r w:rsidRPr="00782E45">
              <w:rPr>
                <w:rFonts w:eastAsia="Times New Roman" w:cs="Calibri"/>
                <w:color w:val="000000"/>
                <w:kern w:val="0"/>
                <w:lang w:eastAsia="lv-LV"/>
                <w14:ligatures w14:val="none"/>
              </w:rPr>
              <w:br/>
              <w:t>5) Vai ir iespējams iegādāties šauri specializētu tehniku – piemēram, 3D kameru?</w:t>
            </w:r>
            <w:r w:rsidRPr="00782E45">
              <w:rPr>
                <w:rFonts w:eastAsia="Times New Roman" w:cs="Calibri"/>
                <w:color w:val="000000"/>
                <w:kern w:val="0"/>
                <w:lang w:eastAsia="lv-LV"/>
                <w14:ligatures w14:val="none"/>
              </w:rPr>
              <w:br/>
              <w:t>6) Vai komplektēšanas skeneru iegāde ir atbalstāmā darbība?</w:t>
            </w:r>
            <w:r w:rsidRPr="00782E45">
              <w:rPr>
                <w:rFonts w:eastAsia="Times New Roman" w:cs="Calibri"/>
                <w:color w:val="000000"/>
                <w:kern w:val="0"/>
                <w:lang w:eastAsia="lv-LV"/>
                <w14:ligatures w14:val="none"/>
              </w:rPr>
              <w:br/>
              <w:t>7) Vai CRM sistēma būtu atbalstāma?</w:t>
            </w:r>
          </w:p>
        </w:tc>
        <w:tc>
          <w:tcPr>
            <w:tcW w:w="7593" w:type="dxa"/>
          </w:tcPr>
          <w:p w14:paraId="76023279" w14:textId="19E20966" w:rsidR="001E2A97" w:rsidRPr="00782E45" w:rsidRDefault="001E2A97" w:rsidP="00095D27">
            <w:pPr>
              <w:spacing w:after="240"/>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Jāizvērtē vai tas būs jauns risinājums uzņēmumā. Risinājums, kurā ir iekļauta programmatūra, ir </w:t>
            </w:r>
            <w:proofErr w:type="spellStart"/>
            <w:r w:rsidRPr="00782E45">
              <w:rPr>
                <w:rFonts w:eastAsia="Times New Roman" w:cs="Calibri"/>
                <w:color w:val="000000"/>
                <w:kern w:val="0"/>
                <w:lang w:eastAsia="lv-LV"/>
                <w14:ligatures w14:val="none"/>
              </w:rPr>
              <w:t>digitalizācija</w:t>
            </w:r>
            <w:proofErr w:type="spellEnd"/>
            <w:r w:rsidRPr="00782E45">
              <w:rPr>
                <w:rFonts w:eastAsia="Times New Roman" w:cs="Calibri"/>
                <w:color w:val="000000"/>
                <w:kern w:val="0"/>
                <w:lang w:eastAsia="lv-LV"/>
                <w14:ligatures w14:val="none"/>
              </w:rPr>
              <w:t>. Arī iekārtu iegāde ir atbalstāma kopā ar programmatūru. Ja automatizāciju nod</w:t>
            </w:r>
            <w:r w:rsidR="00095D27" w:rsidRPr="00782E45">
              <w:rPr>
                <w:rFonts w:eastAsia="Times New Roman" w:cs="Calibri"/>
                <w:color w:val="000000"/>
                <w:kern w:val="0"/>
                <w:lang w:eastAsia="lv-LV"/>
                <w14:ligatures w14:val="none"/>
              </w:rPr>
              <w:t>r</w:t>
            </w:r>
            <w:r w:rsidRPr="00782E45">
              <w:rPr>
                <w:rFonts w:eastAsia="Times New Roman" w:cs="Calibri"/>
                <w:color w:val="000000"/>
                <w:kern w:val="0"/>
                <w:lang w:eastAsia="lv-LV"/>
                <w14:ligatures w14:val="none"/>
              </w:rPr>
              <w:t xml:space="preserve">ošina programmatūra, tad tas varētu būt atbalstāms process.  </w:t>
            </w:r>
            <w:r w:rsidRPr="00782E45">
              <w:rPr>
                <w:rFonts w:eastAsia="Times New Roman" w:cs="Calibri"/>
                <w:color w:val="000000"/>
                <w:kern w:val="0"/>
                <w:lang w:eastAsia="lv-LV"/>
                <w14:ligatures w14:val="none"/>
              </w:rPr>
              <w:br/>
            </w:r>
            <w:r w:rsidRPr="00782E45">
              <w:rPr>
                <w:rFonts w:eastAsia="Times New Roman" w:cs="Calibri"/>
                <w:color w:val="000000"/>
                <w:kern w:val="0"/>
                <w:lang w:eastAsia="lv-LV"/>
                <w14:ligatures w14:val="none"/>
              </w:rPr>
              <w:br/>
              <w:t xml:space="preserve">Programmā ir noteikti konkrēti atbalstāmie procesi un izmaksas, plašāk skatiet šeit: </w:t>
            </w:r>
            <w:r w:rsidRPr="00782E45">
              <w:rPr>
                <w:rFonts w:eastAsia="Times New Roman" w:cs="Calibri"/>
                <w:color w:val="215E99" w:themeColor="text2" w:themeTint="BF"/>
                <w:kern w:val="0"/>
                <w:lang w:eastAsia="lv-LV"/>
                <w14:ligatures w14:val="none"/>
              </w:rPr>
              <w:t>https: //business.gov.lv/atbalsta-iespejas/atbalsts-procesu-digitalizacijai-un-maksliga-intelekta-risinajumiem#atbalstamas-darbibas-un-attiecinamas-izmaksas</w:t>
            </w:r>
            <w:r w:rsidRPr="00782E45">
              <w:rPr>
                <w:rFonts w:eastAsia="Times New Roman" w:cs="Calibri"/>
                <w:color w:val="000000"/>
                <w:kern w:val="0"/>
                <w:lang w:eastAsia="lv-LV"/>
                <w14:ligatures w14:val="none"/>
              </w:rPr>
              <w:br/>
            </w:r>
            <w:r w:rsidRPr="00782E45">
              <w:rPr>
                <w:rFonts w:eastAsia="Times New Roman" w:cs="Calibri"/>
                <w:color w:val="000000"/>
                <w:kern w:val="0"/>
                <w:lang w:eastAsia="lv-LV"/>
                <w14:ligatures w14:val="none"/>
              </w:rPr>
              <w:br/>
              <w:t>Nav atbalstāma esošo programmu papildināšana ar jaunu funkcionalitāti lietotājiem, izņemot mākslīgā intelekta risinājumu ieviešanu</w:t>
            </w:r>
            <w:r w:rsidR="00095D27" w:rsidRPr="00782E45">
              <w:rPr>
                <w:rFonts w:eastAsia="Times New Roman" w:cs="Calibri"/>
                <w:color w:val="000000"/>
                <w:kern w:val="0"/>
                <w:lang w:eastAsia="lv-LV"/>
                <w14:ligatures w14:val="none"/>
              </w:rPr>
              <w:t>. E</w:t>
            </w:r>
            <w:r w:rsidRPr="00782E45">
              <w:rPr>
                <w:rFonts w:eastAsia="Times New Roman" w:cs="Calibri"/>
                <w:color w:val="000000"/>
                <w:kern w:val="0"/>
                <w:lang w:eastAsia="lv-LV"/>
                <w14:ligatures w14:val="none"/>
              </w:rPr>
              <w:t xml:space="preserve">sošās programmatūras pielāgošana, standarta biroja tehnikas un datortehnikas iegāde, plašāk neatbalstāmās darbības skatiet šeit: </w:t>
            </w:r>
            <w:r w:rsidRPr="00782E45">
              <w:rPr>
                <w:rFonts w:eastAsia="Times New Roman" w:cs="Calibri"/>
                <w:color w:val="215E99" w:themeColor="text2" w:themeTint="BF"/>
                <w:kern w:val="0"/>
                <w:lang w:eastAsia="lv-LV"/>
                <w14:ligatures w14:val="none"/>
              </w:rPr>
              <w:t>https://business.gov.lv/atbalsta-iespejas/atbalsts-procesu-digitalizacijai-un-maksliga-intelekta-risinajumiem#neatbalstamas-darbibas</w:t>
            </w:r>
          </w:p>
        </w:tc>
      </w:tr>
      <w:tr w:rsidR="00A474E7" w:rsidRPr="00782E45" w14:paraId="47EAEF00" w14:textId="77777777" w:rsidTr="00C576E3">
        <w:tc>
          <w:tcPr>
            <w:tcW w:w="519" w:type="dxa"/>
          </w:tcPr>
          <w:p w14:paraId="28B463CE" w14:textId="2313BCF1" w:rsidR="00A474E7" w:rsidRPr="00782E45" w:rsidRDefault="00255511">
            <w:r w:rsidRPr="00782E45">
              <w:t>9.</w:t>
            </w:r>
          </w:p>
        </w:tc>
        <w:tc>
          <w:tcPr>
            <w:tcW w:w="5589" w:type="dxa"/>
          </w:tcPr>
          <w:p w14:paraId="05AF58BC" w14:textId="77777777" w:rsidR="001E2A9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veselības nozares procesi pakrīt zem ražošanas, ja runa iet par rīkiem kas saistīti ar pakalpojumu sniegšanu pacientiem?</w:t>
            </w:r>
          </w:p>
          <w:p w14:paraId="2B658D36" w14:textId="77777777" w:rsidR="00A474E7" w:rsidRPr="00782E45" w:rsidRDefault="00A474E7" w:rsidP="0078066E">
            <w:pPr>
              <w:jc w:val="both"/>
            </w:pPr>
          </w:p>
        </w:tc>
        <w:tc>
          <w:tcPr>
            <w:tcW w:w="7593" w:type="dxa"/>
          </w:tcPr>
          <w:p w14:paraId="71E70D02" w14:textId="6AB9B706" w:rsidR="00A474E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Netiek izdalītas konkrētas nozares, bet gan konkrēti komercdarbības procesi, kuri tiek uzlaboti projekta laikā. Piemēram, ražošanas un kvalitātes kontroles procesi –  ražošanas un biznesa procesu vadība un automatizācija, kvalitātes kontroles sistēma, datu sinhronizācija, datu analītika.  Plašāk: </w:t>
            </w:r>
            <w:r w:rsidRPr="00782E45">
              <w:rPr>
                <w:rFonts w:eastAsia="Times New Roman" w:cs="Calibri"/>
                <w:color w:val="215E99" w:themeColor="text2" w:themeTint="BF"/>
                <w:kern w:val="0"/>
                <w:lang w:eastAsia="lv-LV"/>
                <w14:ligatures w14:val="none"/>
              </w:rPr>
              <w:t>https://business.gov.lv/atbalsta-iespejas/atbalsts-procesu-digitalizacijai-un-maksliga-intelekta-risinajumiem#projekta-istenosanas-gaita</w:t>
            </w:r>
          </w:p>
        </w:tc>
      </w:tr>
      <w:tr w:rsidR="00A474E7" w:rsidRPr="00782E45" w14:paraId="0261C94C" w14:textId="77777777" w:rsidTr="00C576E3">
        <w:tc>
          <w:tcPr>
            <w:tcW w:w="519" w:type="dxa"/>
          </w:tcPr>
          <w:p w14:paraId="1ADFB4C9" w14:textId="4EE5961C" w:rsidR="00A474E7" w:rsidRPr="00782E45" w:rsidRDefault="00255511">
            <w:r w:rsidRPr="00782E45">
              <w:t>10.</w:t>
            </w:r>
          </w:p>
        </w:tc>
        <w:tc>
          <w:tcPr>
            <w:tcW w:w="5589" w:type="dxa"/>
          </w:tcPr>
          <w:p w14:paraId="069AC744" w14:textId="77777777" w:rsidR="001E2A97" w:rsidRPr="00782E45" w:rsidRDefault="001E2A97" w:rsidP="0078066E">
            <w:pPr>
              <w:tabs>
                <w:tab w:val="left" w:pos="1277"/>
              </w:tabs>
              <w:jc w:val="both"/>
            </w:pPr>
            <w:r w:rsidRPr="00782E45">
              <w:tab/>
            </w:r>
          </w:p>
          <w:p w14:paraId="413C1949" w14:textId="77777777" w:rsidR="001E2A9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Esošas ERP sistēmas papildus moduļa ieviešana vai uzlabošana iet zem pirmā </w:t>
            </w:r>
            <w:proofErr w:type="spellStart"/>
            <w:r w:rsidRPr="00782E45">
              <w:rPr>
                <w:rFonts w:eastAsia="Times New Roman" w:cs="Calibri"/>
                <w:color w:val="000000"/>
                <w:kern w:val="0"/>
                <w:lang w:eastAsia="lv-LV"/>
                <w14:ligatures w14:val="none"/>
              </w:rPr>
              <w:t>granta</w:t>
            </w:r>
            <w:proofErr w:type="spellEnd"/>
            <w:r w:rsidRPr="00782E45">
              <w:rPr>
                <w:rFonts w:eastAsia="Times New Roman" w:cs="Calibri"/>
                <w:color w:val="000000"/>
                <w:kern w:val="0"/>
                <w:lang w:eastAsia="lv-LV"/>
                <w14:ligatures w14:val="none"/>
              </w:rPr>
              <w:t xml:space="preserve"> tipa?</w:t>
            </w:r>
          </w:p>
          <w:p w14:paraId="13273812" w14:textId="169C55F8" w:rsidR="00A474E7" w:rsidRPr="00782E45" w:rsidRDefault="00A474E7" w:rsidP="0078066E">
            <w:pPr>
              <w:tabs>
                <w:tab w:val="left" w:pos="1277"/>
              </w:tabs>
              <w:jc w:val="both"/>
            </w:pPr>
          </w:p>
        </w:tc>
        <w:tc>
          <w:tcPr>
            <w:tcW w:w="7593" w:type="dxa"/>
          </w:tcPr>
          <w:p w14:paraId="629ED517" w14:textId="3761BA1A" w:rsidR="00A474E7" w:rsidRPr="00782E45" w:rsidRDefault="001E2A97" w:rsidP="0078066E">
            <w:pPr>
              <w:jc w:val="both"/>
              <w:rPr>
                <w:rFonts w:eastAsia="Times New Roman" w:cs="Calibri"/>
                <w:color w:val="FF0000"/>
                <w:kern w:val="0"/>
                <w:lang w:eastAsia="lv-LV"/>
                <w14:ligatures w14:val="none"/>
              </w:rPr>
            </w:pPr>
            <w:r w:rsidRPr="00782E45">
              <w:rPr>
                <w:rFonts w:eastAsia="Times New Roman" w:cs="Calibri"/>
                <w:color w:val="000000" w:themeColor="text1"/>
                <w:kern w:val="0"/>
                <w:lang w:eastAsia="lv-LV"/>
                <w14:ligatures w14:val="none"/>
              </w:rPr>
              <w:t xml:space="preserve">Nav atbalstāma esošo programmu papildināšana ar jaunu funkcionalitāti lietotājiem, izņemot mākslīgā intelekta risinājumu ieviešanu. Tikai gadījumos,  kad  modulis pats par sevi ir lietojams/darbojas  atsevišķi, tad tā iegāde varētu tikt atbalstāma pirmā tipa </w:t>
            </w:r>
            <w:proofErr w:type="spellStart"/>
            <w:r w:rsidRPr="00782E45">
              <w:rPr>
                <w:rFonts w:eastAsia="Times New Roman" w:cs="Calibri"/>
                <w:color w:val="000000" w:themeColor="text1"/>
                <w:kern w:val="0"/>
                <w:lang w:eastAsia="lv-LV"/>
                <w14:ligatures w14:val="none"/>
              </w:rPr>
              <w:t>grantam</w:t>
            </w:r>
            <w:proofErr w:type="spellEnd"/>
            <w:r w:rsidRPr="00782E45">
              <w:rPr>
                <w:rFonts w:eastAsia="Times New Roman" w:cs="Calibri"/>
                <w:color w:val="000000" w:themeColor="text1"/>
                <w:kern w:val="0"/>
                <w:lang w:eastAsia="lv-LV"/>
                <w14:ligatures w14:val="none"/>
              </w:rPr>
              <w:t xml:space="preserve"> (10 000 eiro). Taču katrs gadījums tiek izvērtēts individuāli.</w:t>
            </w:r>
          </w:p>
        </w:tc>
      </w:tr>
      <w:tr w:rsidR="00A474E7" w:rsidRPr="00782E45" w14:paraId="38DF3C53" w14:textId="77777777" w:rsidTr="00C576E3">
        <w:tc>
          <w:tcPr>
            <w:tcW w:w="519" w:type="dxa"/>
          </w:tcPr>
          <w:p w14:paraId="0712A610" w14:textId="19339DDD" w:rsidR="00A474E7" w:rsidRPr="00782E45" w:rsidRDefault="00255511">
            <w:r w:rsidRPr="00782E45">
              <w:t>11.</w:t>
            </w:r>
          </w:p>
        </w:tc>
        <w:tc>
          <w:tcPr>
            <w:tcW w:w="5589" w:type="dxa"/>
          </w:tcPr>
          <w:p w14:paraId="50585C7A" w14:textId="77777777" w:rsidR="001E2A9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grāmatvedības programmas (ko nevis pērk, bet abonē tai licenci) risinājuma ieviešanas izmaksas ir uzskatāmas par konsultāciju izmaksām?</w:t>
            </w:r>
          </w:p>
          <w:p w14:paraId="71796C88" w14:textId="77777777" w:rsidR="00A474E7" w:rsidRPr="00782E45" w:rsidRDefault="00A474E7" w:rsidP="0078066E">
            <w:pPr>
              <w:jc w:val="both"/>
            </w:pPr>
          </w:p>
        </w:tc>
        <w:tc>
          <w:tcPr>
            <w:tcW w:w="7593" w:type="dxa"/>
          </w:tcPr>
          <w:p w14:paraId="5A458A80" w14:textId="663CA6C4" w:rsidR="001E2A9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Tās nav konsultāciju izmaksas. Tās būs abonēšanas izmaksas. Jāizvērtē vai tas būs jauns risinājums uzņēmumā. Vēršam uzmanību, ka nav atbalstāma esošo programmu papildināšana ar jaunu funkcionalitāti.</w:t>
            </w:r>
          </w:p>
        </w:tc>
      </w:tr>
      <w:tr w:rsidR="00A474E7" w:rsidRPr="00782E45" w14:paraId="2DB8C949" w14:textId="77777777" w:rsidTr="00C576E3">
        <w:tc>
          <w:tcPr>
            <w:tcW w:w="519" w:type="dxa"/>
          </w:tcPr>
          <w:p w14:paraId="6719FE3D" w14:textId="0D67D624" w:rsidR="00A474E7" w:rsidRPr="00782E45" w:rsidRDefault="00255511">
            <w:r w:rsidRPr="00782E45">
              <w:t>12.</w:t>
            </w:r>
          </w:p>
        </w:tc>
        <w:tc>
          <w:tcPr>
            <w:tcW w:w="5589" w:type="dxa"/>
          </w:tcPr>
          <w:p w14:paraId="6B3B4BF0" w14:textId="1EF7A913" w:rsidR="00A474E7" w:rsidRPr="00782E45" w:rsidRDefault="001E2A97" w:rsidP="000B74AB">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Uzņēmums, kas ražo mēbeles vēlas uztaisīt </w:t>
            </w:r>
            <w:proofErr w:type="spellStart"/>
            <w:r w:rsidRPr="00782E45">
              <w:rPr>
                <w:rFonts w:eastAsia="Times New Roman" w:cs="Calibri"/>
                <w:color w:val="000000"/>
                <w:kern w:val="0"/>
                <w:lang w:eastAsia="lv-LV"/>
                <w14:ligatures w14:val="none"/>
              </w:rPr>
              <w:t>online</w:t>
            </w:r>
            <w:proofErr w:type="spellEnd"/>
            <w:r w:rsidRPr="00782E45">
              <w:rPr>
                <w:rFonts w:eastAsia="Times New Roman" w:cs="Calibri"/>
                <w:color w:val="000000"/>
                <w:kern w:val="0"/>
                <w:lang w:eastAsia="lv-LV"/>
                <w14:ligatures w14:val="none"/>
              </w:rPr>
              <w:t xml:space="preserve"> virtuves plānotāju, kur klients pats var pēc savām vajadzībām uztaisīt virtuves iekārtu </w:t>
            </w:r>
            <w:proofErr w:type="spellStart"/>
            <w:r w:rsidRPr="00782E45">
              <w:rPr>
                <w:rFonts w:eastAsia="Times New Roman" w:cs="Calibri"/>
                <w:color w:val="000000"/>
                <w:kern w:val="0"/>
                <w:lang w:eastAsia="lv-LV"/>
                <w14:ligatures w14:val="none"/>
              </w:rPr>
              <w:t>utml</w:t>
            </w:r>
            <w:proofErr w:type="spellEnd"/>
            <w:r w:rsidRPr="00782E45">
              <w:rPr>
                <w:rFonts w:eastAsia="Times New Roman" w:cs="Calibri"/>
                <w:color w:val="000000"/>
                <w:kern w:val="0"/>
                <w:lang w:eastAsia="lv-LV"/>
                <w14:ligatures w14:val="none"/>
              </w:rPr>
              <w:t>. Vai šīs programmas iz</w:t>
            </w:r>
            <w:r w:rsidR="0078066E" w:rsidRPr="00782E45">
              <w:rPr>
                <w:rFonts w:eastAsia="Times New Roman" w:cs="Calibri"/>
                <w:color w:val="000000"/>
                <w:kern w:val="0"/>
                <w:lang w:eastAsia="lv-LV"/>
                <w14:ligatures w14:val="none"/>
              </w:rPr>
              <w:t>s</w:t>
            </w:r>
            <w:r w:rsidRPr="00782E45">
              <w:rPr>
                <w:rFonts w:eastAsia="Times New Roman" w:cs="Calibri"/>
                <w:color w:val="000000"/>
                <w:kern w:val="0"/>
                <w:lang w:eastAsia="lv-LV"/>
                <w14:ligatures w14:val="none"/>
              </w:rPr>
              <w:t xml:space="preserve">trāde arī tiek segta par fonda līdzekļiem </w:t>
            </w:r>
            <w:proofErr w:type="spellStart"/>
            <w:r w:rsidRPr="00782E45">
              <w:rPr>
                <w:rFonts w:eastAsia="Times New Roman" w:cs="Calibri"/>
                <w:color w:val="000000"/>
                <w:kern w:val="0"/>
                <w:lang w:eastAsia="lv-LV"/>
                <w14:ligatures w14:val="none"/>
              </w:rPr>
              <w:t>digitalizācijas</w:t>
            </w:r>
            <w:proofErr w:type="spellEnd"/>
            <w:r w:rsidRPr="00782E45">
              <w:rPr>
                <w:rFonts w:eastAsia="Times New Roman" w:cs="Calibri"/>
                <w:color w:val="000000"/>
                <w:kern w:val="0"/>
                <w:lang w:eastAsia="lv-LV"/>
                <w14:ligatures w14:val="none"/>
              </w:rPr>
              <w:t xml:space="preserve"> sfērā?</w:t>
            </w:r>
          </w:p>
        </w:tc>
        <w:tc>
          <w:tcPr>
            <w:tcW w:w="7593" w:type="dxa"/>
          </w:tcPr>
          <w:p w14:paraId="523834D8" w14:textId="6F687920" w:rsidR="001E2A97" w:rsidRPr="00782E45" w:rsidRDefault="001E2A97" w:rsidP="0078066E">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Jā, tāds risinājums ir pārdošanas un arī ražošanas procesa </w:t>
            </w:r>
            <w:proofErr w:type="spellStart"/>
            <w:r w:rsidRPr="00782E45">
              <w:rPr>
                <w:rFonts w:eastAsia="Times New Roman" w:cs="Calibri"/>
                <w:color w:val="000000"/>
                <w:kern w:val="0"/>
                <w:lang w:eastAsia="lv-LV"/>
                <w14:ligatures w14:val="none"/>
              </w:rPr>
              <w:t>digitalizācija</w:t>
            </w:r>
            <w:proofErr w:type="spellEnd"/>
            <w:r w:rsidRPr="00782E45">
              <w:rPr>
                <w:rFonts w:eastAsia="Times New Roman" w:cs="Calibri"/>
                <w:color w:val="000000"/>
                <w:kern w:val="0"/>
                <w:lang w:eastAsia="lv-LV"/>
                <w14:ligatures w14:val="none"/>
              </w:rPr>
              <w:t>. Ja risinājumā ir iekļaut</w:t>
            </w:r>
            <w:r w:rsidR="004F2BB0" w:rsidRPr="00782E45">
              <w:rPr>
                <w:rFonts w:eastAsia="Times New Roman" w:cs="Calibri"/>
                <w:color w:val="000000"/>
                <w:kern w:val="0"/>
                <w:lang w:eastAsia="lv-LV"/>
                <w14:ligatures w14:val="none"/>
              </w:rPr>
              <w:t>a</w:t>
            </w:r>
            <w:r w:rsidRPr="00782E45">
              <w:rPr>
                <w:rFonts w:eastAsia="Times New Roman" w:cs="Calibri"/>
                <w:color w:val="000000"/>
                <w:kern w:val="0"/>
                <w:lang w:eastAsia="lv-LV"/>
                <w14:ligatures w14:val="none"/>
              </w:rPr>
              <w:t xml:space="preserve"> arī MI funkcija, tad var pieteikties </w:t>
            </w:r>
            <w:proofErr w:type="spellStart"/>
            <w:r w:rsidRPr="00782E45">
              <w:rPr>
                <w:rFonts w:eastAsia="Times New Roman" w:cs="Calibri"/>
                <w:color w:val="000000"/>
                <w:kern w:val="0"/>
                <w:lang w:eastAsia="lv-LV"/>
                <w14:ligatures w14:val="none"/>
              </w:rPr>
              <w:t>grantam</w:t>
            </w:r>
            <w:proofErr w:type="spellEnd"/>
            <w:r w:rsidRPr="00782E45">
              <w:rPr>
                <w:rFonts w:eastAsia="Times New Roman" w:cs="Calibri"/>
                <w:color w:val="000000"/>
                <w:kern w:val="0"/>
                <w:lang w:eastAsia="lv-LV"/>
                <w14:ligatures w14:val="none"/>
              </w:rPr>
              <w:t xml:space="preserve"> līdz 200 000 EUR.</w:t>
            </w:r>
          </w:p>
          <w:p w14:paraId="5CDD37F6" w14:textId="6C6EAF7E" w:rsidR="00A474E7" w:rsidRPr="00782E45" w:rsidRDefault="00A474E7" w:rsidP="0078066E">
            <w:pPr>
              <w:jc w:val="both"/>
            </w:pPr>
          </w:p>
        </w:tc>
      </w:tr>
      <w:tr w:rsidR="000B74AB" w:rsidRPr="00782E45" w14:paraId="77E85E7F" w14:textId="77777777" w:rsidTr="00C576E3">
        <w:tc>
          <w:tcPr>
            <w:tcW w:w="519" w:type="dxa"/>
          </w:tcPr>
          <w:p w14:paraId="739A837D" w14:textId="64A180AD" w:rsidR="000B74AB" w:rsidRPr="00782E45" w:rsidRDefault="007A17F5" w:rsidP="000B74AB">
            <w:r w:rsidRPr="00782E45">
              <w:t>13.</w:t>
            </w:r>
          </w:p>
        </w:tc>
        <w:tc>
          <w:tcPr>
            <w:tcW w:w="5589" w:type="dxa"/>
          </w:tcPr>
          <w:p w14:paraId="09B359BC" w14:textId="1D644F6D" w:rsidR="000B74AB" w:rsidRPr="00782E45" w:rsidRDefault="000B74AB" w:rsidP="000B74AB">
            <w:pPr>
              <w:jc w:val="both"/>
              <w:rPr>
                <w:rFonts w:eastAsia="Times New Roman" w:cs="Calibri"/>
                <w:color w:val="000000"/>
                <w:kern w:val="0"/>
                <w:lang w:eastAsia="lv-LV"/>
                <w14:ligatures w14:val="none"/>
              </w:rPr>
            </w:pPr>
            <w:r w:rsidRPr="00782E45">
              <w:t>Par kādu periodu ir attiecināma abonēšanas maksa?</w:t>
            </w:r>
          </w:p>
        </w:tc>
        <w:tc>
          <w:tcPr>
            <w:tcW w:w="7593" w:type="dxa"/>
          </w:tcPr>
          <w:p w14:paraId="40863692" w14:textId="5BD81F18" w:rsidR="000B74AB" w:rsidRPr="00782E45" w:rsidRDefault="000B74AB" w:rsidP="000B74AB">
            <w:pPr>
              <w:jc w:val="both"/>
              <w:rPr>
                <w:rFonts w:eastAsia="Times New Roman" w:cs="Calibri"/>
                <w:color w:val="000000"/>
                <w:kern w:val="0"/>
                <w:lang w:eastAsia="lv-LV"/>
                <w14:ligatures w14:val="none"/>
              </w:rPr>
            </w:pPr>
            <w:r w:rsidRPr="00782E45">
              <w:t>Abonēšanas maksa ir atbalstāma uz projekta īstenošanas laiku (periodu). Granta atbalsta līgumam līdz EUR 10 000 projekta īstenošanas laiks 12 mēneši. Granta atbalsta līgumam līdz EUR 200 000 projekta īstenošanas laiks 24 mēneši.</w:t>
            </w:r>
          </w:p>
        </w:tc>
      </w:tr>
      <w:tr w:rsidR="008F2898" w:rsidRPr="00782E45" w14:paraId="16743C9F" w14:textId="77777777" w:rsidTr="00C576E3">
        <w:tc>
          <w:tcPr>
            <w:tcW w:w="13701" w:type="dxa"/>
            <w:gridSpan w:val="3"/>
            <w:shd w:val="clear" w:color="auto" w:fill="84E290" w:themeFill="accent3" w:themeFillTint="66"/>
          </w:tcPr>
          <w:p w14:paraId="5B819D16" w14:textId="550B4748" w:rsidR="008F2898" w:rsidRPr="00782E45" w:rsidRDefault="008F2898" w:rsidP="008F2898">
            <w:pPr>
              <w:jc w:val="center"/>
              <w:rPr>
                <w:rFonts w:eastAsia="Times New Roman" w:cs="Calibri"/>
                <w:b/>
                <w:bCs/>
                <w:color w:val="000000"/>
                <w:kern w:val="0"/>
                <w:lang w:eastAsia="lv-LV"/>
                <w14:ligatures w14:val="none"/>
              </w:rPr>
            </w:pPr>
            <w:r w:rsidRPr="00782E45">
              <w:rPr>
                <w:rFonts w:eastAsia="Times New Roman" w:cs="Calibri"/>
                <w:b/>
                <w:bCs/>
                <w:color w:val="000000"/>
                <w:kern w:val="0"/>
                <w:lang w:eastAsia="lv-LV"/>
                <w14:ligatures w14:val="none"/>
              </w:rPr>
              <w:t xml:space="preserve">Atbalstāmās darbības: mājas lapas, internetveikali, CRM </w:t>
            </w:r>
            <w:proofErr w:type="spellStart"/>
            <w:r w:rsidRPr="00782E45">
              <w:rPr>
                <w:rFonts w:eastAsia="Times New Roman" w:cs="Calibri"/>
                <w:b/>
                <w:bCs/>
                <w:color w:val="000000"/>
                <w:kern w:val="0"/>
                <w:lang w:eastAsia="lv-LV"/>
                <w14:ligatures w14:val="none"/>
              </w:rPr>
              <w:t>utml</w:t>
            </w:r>
            <w:proofErr w:type="spellEnd"/>
            <w:r w:rsidRPr="00782E45">
              <w:rPr>
                <w:rFonts w:eastAsia="Times New Roman" w:cs="Calibri"/>
                <w:b/>
                <w:bCs/>
                <w:color w:val="000000"/>
                <w:kern w:val="0"/>
                <w:lang w:eastAsia="lv-LV"/>
                <w14:ligatures w14:val="none"/>
              </w:rPr>
              <w:t>.</w:t>
            </w:r>
          </w:p>
        </w:tc>
      </w:tr>
      <w:tr w:rsidR="00A474E7" w:rsidRPr="00782E45" w14:paraId="34C1097D" w14:textId="77777777" w:rsidTr="00C576E3">
        <w:trPr>
          <w:trHeight w:val="343"/>
        </w:trPr>
        <w:tc>
          <w:tcPr>
            <w:tcW w:w="519" w:type="dxa"/>
          </w:tcPr>
          <w:p w14:paraId="04465B42" w14:textId="7BBD13C4" w:rsidR="00A474E7" w:rsidRPr="00782E45" w:rsidRDefault="00255511">
            <w:r w:rsidRPr="00782E45">
              <w:t>1</w:t>
            </w:r>
            <w:r w:rsidR="007A17F5" w:rsidRPr="00782E45">
              <w:t>4</w:t>
            </w:r>
            <w:r w:rsidRPr="00782E45">
              <w:t>.</w:t>
            </w:r>
          </w:p>
        </w:tc>
        <w:tc>
          <w:tcPr>
            <w:tcW w:w="5589" w:type="dxa"/>
          </w:tcPr>
          <w:p w14:paraId="6A56042D" w14:textId="4FC5B4C0" w:rsidR="005D4C63" w:rsidRPr="00782E45" w:rsidRDefault="005D4C63" w:rsidP="001D3C75">
            <w:pPr>
              <w:jc w:val="both"/>
              <w:rPr>
                <w:rFonts w:eastAsia="Times New Roman" w:cs="Calibri"/>
                <w:color w:val="000000"/>
                <w:kern w:val="0"/>
                <w:lang w:eastAsia="lv-LV"/>
                <w14:ligatures w14:val="none"/>
              </w:rPr>
            </w:pPr>
            <w:r w:rsidRPr="00782E45">
              <w:rPr>
                <w:rFonts w:eastAsia="Times New Roman" w:cs="Calibri"/>
                <w:b/>
                <w:bCs/>
                <w:color w:val="000000"/>
                <w:kern w:val="0"/>
                <w:lang w:eastAsia="lv-LV"/>
                <w14:ligatures w14:val="none"/>
              </w:rPr>
              <w:t>Jaunas mājas lapas  izstrāde, ja iepriekš nav bijusi;</w:t>
            </w:r>
            <w:r w:rsidRPr="00782E45">
              <w:rPr>
                <w:rFonts w:eastAsia="Times New Roman" w:cs="Calibri"/>
                <w:b/>
                <w:bCs/>
                <w:color w:val="000000"/>
                <w:kern w:val="0"/>
                <w:lang w:eastAsia="lv-LV"/>
                <w14:ligatures w14:val="none"/>
              </w:rPr>
              <w:br/>
            </w:r>
            <w:r w:rsidRPr="00782E45">
              <w:rPr>
                <w:rFonts w:eastAsia="Times New Roman" w:cs="Calibri"/>
                <w:color w:val="000000"/>
                <w:kern w:val="0"/>
                <w:lang w:eastAsia="lv-LV"/>
                <w14:ligatures w14:val="none"/>
              </w:rPr>
              <w:t>1) Vai finansējums ir paredzēts jaunām tīmekļvietnēm</w:t>
            </w:r>
            <w:r w:rsidRPr="00782E45">
              <w:rPr>
                <w:rFonts w:eastAsia="Times New Roman" w:cs="Calibri"/>
                <w:color w:val="000000"/>
                <w:kern w:val="0"/>
                <w:lang w:eastAsia="lv-LV"/>
                <w14:ligatures w14:val="none"/>
              </w:rPr>
              <w:br/>
              <w:t xml:space="preserve"> 2) Vai uzņēmuma (nakts mītnes un tūrisma aktivitātes) jauna  mājas lapa atbilst programmas uzstādījumiem?</w:t>
            </w:r>
            <w:r w:rsidRPr="00782E45">
              <w:rPr>
                <w:rFonts w:eastAsia="Times New Roman" w:cs="Calibri"/>
                <w:color w:val="000000"/>
                <w:kern w:val="0"/>
                <w:lang w:eastAsia="lv-LV"/>
                <w14:ligatures w14:val="none"/>
              </w:rPr>
              <w:br/>
              <w:t xml:space="preserve">3) Vai mājas lapa, interneta veikali kvalificējas pie šī fonda? </w:t>
            </w:r>
            <w:r w:rsidRPr="00782E45">
              <w:rPr>
                <w:rFonts w:eastAsia="Times New Roman" w:cs="Calibri"/>
                <w:color w:val="000000"/>
                <w:kern w:val="0"/>
                <w:lang w:eastAsia="lv-LV"/>
                <w14:ligatures w14:val="none"/>
              </w:rPr>
              <w:br/>
              <w:t>4) Ja mājaslapas izstrāde no jauna, vai esošas pārstrāde un paplašināšana ir iekļauta programmā?</w:t>
            </w:r>
            <w:r w:rsidRPr="00782E45">
              <w:rPr>
                <w:rFonts w:eastAsia="Times New Roman" w:cs="Calibri"/>
                <w:color w:val="000000"/>
                <w:kern w:val="0"/>
                <w:lang w:eastAsia="lv-LV"/>
                <w14:ligatures w14:val="none"/>
              </w:rPr>
              <w:br/>
              <w:t>5) Vai mājas lapas un interneta veikali atbilst digitālā risinājuma atbalstam?</w:t>
            </w:r>
            <w:r w:rsidRPr="00782E45">
              <w:rPr>
                <w:rFonts w:eastAsia="Times New Roman" w:cs="Calibri"/>
                <w:color w:val="000000"/>
                <w:kern w:val="0"/>
                <w:lang w:eastAsia="lv-LV"/>
                <w14:ligatures w14:val="none"/>
              </w:rPr>
              <w:br/>
              <w:t>6) Ja tīmekļa vietne un interneta veikals ir, bet vairs neatbilst mūsdienu prasībām. Tad jaunas vietnes un internetveikala izveidošana tiks atbalstīta?</w:t>
            </w:r>
            <w:r w:rsidRPr="00782E45">
              <w:rPr>
                <w:rFonts w:eastAsia="Times New Roman" w:cs="Calibri"/>
                <w:color w:val="000000"/>
                <w:kern w:val="0"/>
                <w:lang w:eastAsia="lv-LV"/>
                <w14:ligatures w14:val="none"/>
              </w:rPr>
              <w:br/>
              <w:t>7) Vai ir iespējams pasūtīt korporatīvās mājas lapas izstrādi?</w:t>
            </w:r>
            <w:r w:rsidRPr="00782E45">
              <w:rPr>
                <w:rFonts w:eastAsia="Times New Roman" w:cs="Calibri"/>
                <w:color w:val="000000"/>
                <w:kern w:val="0"/>
                <w:lang w:eastAsia="lv-LV"/>
                <w14:ligatures w14:val="none"/>
              </w:rPr>
              <w:br/>
              <w:t>8) Vai digitālo risinājumu izstrādei iekļaujas arī mājaslapas izstrāde?</w:t>
            </w:r>
            <w:r w:rsidRPr="00782E45">
              <w:rPr>
                <w:rFonts w:eastAsia="Times New Roman" w:cs="Calibri"/>
                <w:color w:val="000000"/>
                <w:kern w:val="0"/>
                <w:lang w:eastAsia="lv-LV"/>
                <w14:ligatures w14:val="none"/>
              </w:rPr>
              <w:br/>
              <w:t>9) Vai digitālo risinājumu izstrādei iekļaujas arī mājaslapas izstrāde?</w:t>
            </w:r>
          </w:p>
          <w:p w14:paraId="1A27AEFF" w14:textId="77777777" w:rsidR="00A474E7" w:rsidRPr="00782E45" w:rsidRDefault="00A474E7"/>
        </w:tc>
        <w:tc>
          <w:tcPr>
            <w:tcW w:w="7593" w:type="dxa"/>
          </w:tcPr>
          <w:p w14:paraId="66E2B291" w14:textId="737CA871" w:rsidR="005D4C63" w:rsidRPr="00782E45" w:rsidRDefault="005D4C63" w:rsidP="005D4C63">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 xml:space="preserve">Ja uzņēmumam šobrīd nav mājas lapas un vēlas nodrošināt, piemēram,  pārdošanas procesa uzlabošanu, tad mājas lapas izstrāde ir atbalstāma. </w:t>
            </w:r>
            <w:r w:rsidRPr="00782E45">
              <w:rPr>
                <w:rFonts w:eastAsia="Times New Roman" w:cs="Calibri"/>
                <w:color w:val="000000" w:themeColor="text1"/>
                <w:kern w:val="0"/>
                <w:lang w:eastAsia="lv-LV"/>
                <w14:ligatures w14:val="none"/>
              </w:rPr>
              <w:br/>
              <w:t xml:space="preserve"> Vēršam uzmanību, ka  vienā projektā var uzlabot vienu procesu.</w:t>
            </w:r>
            <w:r w:rsidRPr="00782E45">
              <w:rPr>
                <w:rFonts w:eastAsia="Times New Roman" w:cs="Calibri"/>
                <w:color w:val="000000" w:themeColor="text1"/>
                <w:kern w:val="0"/>
                <w:lang w:eastAsia="lv-LV"/>
                <w14:ligatures w14:val="none"/>
              </w:rPr>
              <w:br/>
              <w:t xml:space="preserve">Mājas lapas izstrādei var pretendēt uz atbalstam līdz 10 000 </w:t>
            </w:r>
            <w:proofErr w:type="spellStart"/>
            <w:r w:rsidRPr="00782E45">
              <w:rPr>
                <w:rFonts w:eastAsia="Times New Roman" w:cs="Calibri"/>
                <w:color w:val="000000" w:themeColor="text1"/>
                <w:kern w:val="0"/>
                <w:lang w:eastAsia="lv-LV"/>
                <w14:ligatures w14:val="none"/>
              </w:rPr>
              <w:t>euro</w:t>
            </w:r>
            <w:proofErr w:type="spellEnd"/>
            <w:r w:rsidRPr="00782E45">
              <w:rPr>
                <w:rFonts w:eastAsia="Times New Roman" w:cs="Calibri"/>
                <w:color w:val="000000" w:themeColor="text1"/>
                <w:kern w:val="0"/>
                <w:lang w:eastAsia="lv-LV"/>
                <w14:ligatures w14:val="none"/>
              </w:rPr>
              <w:t xml:space="preserve">. Ja šajos risinājumos ir būtiska mākslīgā intelekta funkcija, tad var pieteikties arī </w:t>
            </w:r>
            <w:proofErr w:type="spellStart"/>
            <w:r w:rsidRPr="00782E45">
              <w:rPr>
                <w:rFonts w:eastAsia="Times New Roman" w:cs="Calibri"/>
                <w:color w:val="000000" w:themeColor="text1"/>
                <w:kern w:val="0"/>
                <w:lang w:eastAsia="lv-LV"/>
                <w14:ligatures w14:val="none"/>
              </w:rPr>
              <w:t>grantam</w:t>
            </w:r>
            <w:proofErr w:type="spellEnd"/>
            <w:r w:rsidRPr="00782E45">
              <w:rPr>
                <w:rFonts w:eastAsia="Times New Roman" w:cs="Calibri"/>
                <w:color w:val="000000" w:themeColor="text1"/>
                <w:kern w:val="0"/>
                <w:lang w:eastAsia="lv-LV"/>
                <w14:ligatures w14:val="none"/>
              </w:rPr>
              <w:t xml:space="preserve"> līdz 200 000. Ja mājas lapa vai interneta veikals ir novecojis/neatbilst mūsdienu prasībām, tad atbalstāma ir jauna internetveikala/mājas lapas izveide, bet nav atbalstāma esošās mājas lapas/internetveikala uzlabojumi ar jaunu funkcionalitāti.</w:t>
            </w:r>
          </w:p>
          <w:p w14:paraId="7F713311" w14:textId="77777777" w:rsidR="00A474E7" w:rsidRPr="00782E45" w:rsidRDefault="00A474E7" w:rsidP="005D4C63">
            <w:pPr>
              <w:jc w:val="both"/>
              <w:rPr>
                <w:color w:val="000000" w:themeColor="text1"/>
              </w:rPr>
            </w:pPr>
          </w:p>
        </w:tc>
      </w:tr>
      <w:tr w:rsidR="005D4C63" w:rsidRPr="00782E45" w14:paraId="4DB643A1" w14:textId="77777777" w:rsidTr="00C576E3">
        <w:tc>
          <w:tcPr>
            <w:tcW w:w="519" w:type="dxa"/>
          </w:tcPr>
          <w:p w14:paraId="151762C4" w14:textId="2CA051C7" w:rsidR="005D4C63" w:rsidRPr="00782E45" w:rsidRDefault="00255511">
            <w:r w:rsidRPr="00782E45">
              <w:t>1</w:t>
            </w:r>
            <w:r w:rsidR="007A17F5" w:rsidRPr="00782E45">
              <w:t>5</w:t>
            </w:r>
            <w:r w:rsidRPr="00782E45">
              <w:t>.</w:t>
            </w:r>
          </w:p>
        </w:tc>
        <w:tc>
          <w:tcPr>
            <w:tcW w:w="5589" w:type="dxa"/>
          </w:tcPr>
          <w:p w14:paraId="706FCBC7" w14:textId="77777777" w:rsidR="005D4C63" w:rsidRPr="00782E45" w:rsidRDefault="005D4C63" w:rsidP="005D4C63">
            <w:pPr>
              <w:jc w:val="both"/>
              <w:rPr>
                <w:rFonts w:eastAsia="Times New Roman" w:cs="Calibri"/>
                <w:color w:val="000000"/>
                <w:kern w:val="0"/>
                <w:lang w:eastAsia="lv-LV"/>
                <w14:ligatures w14:val="none"/>
              </w:rPr>
            </w:pPr>
            <w:r w:rsidRPr="00782E45">
              <w:rPr>
                <w:rFonts w:eastAsia="Times New Roman" w:cs="Calibri"/>
                <w:b/>
                <w:bCs/>
                <w:color w:val="000000"/>
                <w:kern w:val="0"/>
                <w:lang w:eastAsia="lv-LV"/>
                <w14:ligatures w14:val="none"/>
              </w:rPr>
              <w:t>Ja uzņēmumam ir vairākas mājas lapas.</w:t>
            </w:r>
            <w:r w:rsidRPr="00782E45">
              <w:rPr>
                <w:rFonts w:eastAsia="Times New Roman" w:cs="Calibri"/>
                <w:color w:val="000000"/>
                <w:kern w:val="0"/>
                <w:lang w:eastAsia="lv-LV"/>
                <w14:ligatures w14:val="none"/>
              </w:rPr>
              <w:t xml:space="preserve"> </w:t>
            </w:r>
          </w:p>
          <w:p w14:paraId="0464F550" w14:textId="1056E3DA" w:rsidR="005D4C63" w:rsidRPr="00782E45" w:rsidRDefault="005D4C63" w:rsidP="005D4C63">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varēs pieteikties uz vēl vienas mājas lapas izstrādi?</w:t>
            </w:r>
          </w:p>
          <w:p w14:paraId="3D34C541" w14:textId="77777777" w:rsidR="005D4C63" w:rsidRPr="00782E45" w:rsidRDefault="005D4C63" w:rsidP="005D4C63">
            <w:pPr>
              <w:jc w:val="both"/>
            </w:pPr>
          </w:p>
        </w:tc>
        <w:tc>
          <w:tcPr>
            <w:tcW w:w="7593" w:type="dxa"/>
          </w:tcPr>
          <w:p w14:paraId="50FB58DC" w14:textId="77777777" w:rsidR="005D4C63" w:rsidRPr="00782E45" w:rsidRDefault="005D4C63" w:rsidP="005D4C63">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 xml:space="preserve">Jā, var izstrādāt jaunu mājas lapu, ja tiek paaugstināta uzņēmuma </w:t>
            </w:r>
            <w:proofErr w:type="spellStart"/>
            <w:r w:rsidRPr="00782E45">
              <w:rPr>
                <w:rFonts w:eastAsia="Times New Roman" w:cs="Calibri"/>
                <w:color w:val="000000" w:themeColor="text1"/>
                <w:kern w:val="0"/>
                <w:lang w:eastAsia="lv-LV"/>
                <w14:ligatures w14:val="none"/>
              </w:rPr>
              <w:t>digitalizācija</w:t>
            </w:r>
            <w:proofErr w:type="spellEnd"/>
            <w:r w:rsidRPr="00782E45">
              <w:rPr>
                <w:rFonts w:eastAsia="Times New Roman" w:cs="Calibri"/>
                <w:color w:val="000000" w:themeColor="text1"/>
                <w:kern w:val="0"/>
                <w:lang w:eastAsia="lv-LV"/>
                <w14:ligatures w14:val="none"/>
              </w:rPr>
              <w:t xml:space="preserve"> un tiek nodrošināta komercdarbības procesa uzlabošana.</w:t>
            </w:r>
          </w:p>
          <w:p w14:paraId="2C803677" w14:textId="77777777" w:rsidR="005D4C63" w:rsidRPr="00782E45" w:rsidRDefault="005D4C63" w:rsidP="005D4C63">
            <w:pPr>
              <w:jc w:val="both"/>
              <w:rPr>
                <w:color w:val="000000" w:themeColor="text1"/>
              </w:rPr>
            </w:pPr>
          </w:p>
        </w:tc>
      </w:tr>
      <w:tr w:rsidR="005D4C63" w:rsidRPr="00782E45" w14:paraId="74F60891" w14:textId="77777777" w:rsidTr="00C576E3">
        <w:tc>
          <w:tcPr>
            <w:tcW w:w="519" w:type="dxa"/>
          </w:tcPr>
          <w:p w14:paraId="034177E7" w14:textId="20FB3F3A" w:rsidR="005D4C63" w:rsidRPr="00782E45" w:rsidRDefault="00255511">
            <w:r w:rsidRPr="00782E45">
              <w:t>1</w:t>
            </w:r>
            <w:r w:rsidR="007A17F5" w:rsidRPr="00782E45">
              <w:t>6</w:t>
            </w:r>
            <w:r w:rsidRPr="00782E45">
              <w:t>.</w:t>
            </w:r>
          </w:p>
        </w:tc>
        <w:tc>
          <w:tcPr>
            <w:tcW w:w="5589" w:type="dxa"/>
          </w:tcPr>
          <w:p w14:paraId="458B9659" w14:textId="5E2FFBC3" w:rsidR="005D4C63" w:rsidRPr="00782E45" w:rsidRDefault="005D4C63" w:rsidP="001D3C75">
            <w:pPr>
              <w:rPr>
                <w:rFonts w:eastAsia="Times New Roman" w:cs="Calibri"/>
                <w:color w:val="000000"/>
                <w:kern w:val="0"/>
                <w:lang w:eastAsia="lv-LV"/>
                <w14:ligatures w14:val="none"/>
              </w:rPr>
            </w:pPr>
            <w:r w:rsidRPr="00782E45">
              <w:rPr>
                <w:rFonts w:eastAsia="Times New Roman" w:cs="Calibri"/>
                <w:b/>
                <w:bCs/>
                <w:color w:val="000000"/>
                <w:kern w:val="0"/>
                <w:lang w:eastAsia="lv-LV"/>
                <w14:ligatures w14:val="none"/>
              </w:rPr>
              <w:t>Jauna E-veikala izveide:</w:t>
            </w:r>
            <w:r w:rsidRPr="00782E45">
              <w:rPr>
                <w:rFonts w:eastAsia="Times New Roman" w:cs="Calibri"/>
                <w:b/>
                <w:bCs/>
                <w:color w:val="000000"/>
                <w:kern w:val="0"/>
                <w:lang w:eastAsia="lv-LV"/>
                <w14:ligatures w14:val="none"/>
              </w:rPr>
              <w:br/>
            </w:r>
            <w:r w:rsidRPr="00782E45">
              <w:rPr>
                <w:rFonts w:eastAsia="Times New Roman" w:cs="Calibri"/>
                <w:color w:val="000000"/>
                <w:kern w:val="0"/>
                <w:lang w:eastAsia="lv-LV"/>
                <w14:ligatures w14:val="none"/>
              </w:rPr>
              <w:t>1)Vai internetveikali ir atbalstāmi?</w:t>
            </w:r>
            <w:r w:rsidRPr="00782E45">
              <w:rPr>
                <w:rFonts w:eastAsia="Times New Roman" w:cs="Calibri"/>
                <w:color w:val="000000"/>
                <w:kern w:val="0"/>
                <w:lang w:eastAsia="lv-LV"/>
                <w14:ligatures w14:val="none"/>
              </w:rPr>
              <w:br/>
              <w:t>2)Vai ir iespējams pasūtīt interneta-veikala izstrādi</w:t>
            </w:r>
            <w:r w:rsidRPr="00782E45">
              <w:rPr>
                <w:rFonts w:eastAsia="Times New Roman" w:cs="Calibri"/>
                <w:color w:val="000000"/>
                <w:kern w:val="0"/>
                <w:lang w:eastAsia="lv-LV"/>
                <w14:ligatures w14:val="none"/>
              </w:rPr>
              <w:br/>
              <w:t>3)Vai pretendēt uz atbalstu var arī uzņēmums, kam nepieciešama e-veikala izveide (mājaslapa)?</w:t>
            </w:r>
          </w:p>
          <w:p w14:paraId="01A19876" w14:textId="77777777" w:rsidR="005D4C63" w:rsidRPr="00782E45" w:rsidRDefault="005D4C63" w:rsidP="005D4C63">
            <w:pPr>
              <w:jc w:val="both"/>
            </w:pPr>
          </w:p>
        </w:tc>
        <w:tc>
          <w:tcPr>
            <w:tcW w:w="7593" w:type="dxa"/>
          </w:tcPr>
          <w:p w14:paraId="28E1127D" w14:textId="77777777" w:rsidR="005D4C63" w:rsidRPr="00782E45" w:rsidRDefault="005D4C63" w:rsidP="005D4C63">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 xml:space="preserve">Jā, jauns internetveikals ir atbalstāmā darbība gan </w:t>
            </w:r>
            <w:proofErr w:type="spellStart"/>
            <w:r w:rsidRPr="00782E45">
              <w:rPr>
                <w:rFonts w:eastAsia="Times New Roman" w:cs="Calibri"/>
                <w:color w:val="000000" w:themeColor="text1"/>
                <w:kern w:val="0"/>
                <w:lang w:eastAsia="lv-LV"/>
                <w14:ligatures w14:val="none"/>
              </w:rPr>
              <w:t>grantam</w:t>
            </w:r>
            <w:proofErr w:type="spellEnd"/>
            <w:r w:rsidRPr="00782E45">
              <w:rPr>
                <w:rFonts w:eastAsia="Times New Roman" w:cs="Calibri"/>
                <w:color w:val="000000" w:themeColor="text1"/>
                <w:kern w:val="0"/>
                <w:lang w:eastAsia="lv-LV"/>
                <w14:ligatures w14:val="none"/>
              </w:rPr>
              <w:t xml:space="preserve"> līdz 10 000 eiro, gan </w:t>
            </w:r>
            <w:proofErr w:type="spellStart"/>
            <w:r w:rsidRPr="00782E45">
              <w:rPr>
                <w:rFonts w:eastAsia="Times New Roman" w:cs="Calibri"/>
                <w:color w:val="000000" w:themeColor="text1"/>
                <w:kern w:val="0"/>
                <w:lang w:eastAsia="lv-LV"/>
                <w14:ligatures w14:val="none"/>
              </w:rPr>
              <w:t>grantam</w:t>
            </w:r>
            <w:proofErr w:type="spellEnd"/>
            <w:r w:rsidRPr="00782E45">
              <w:rPr>
                <w:rFonts w:eastAsia="Times New Roman" w:cs="Calibri"/>
                <w:color w:val="000000" w:themeColor="text1"/>
                <w:kern w:val="0"/>
                <w:lang w:eastAsia="lv-LV"/>
                <w14:ligatures w14:val="none"/>
              </w:rPr>
              <w:t xml:space="preserve"> līdz 200 000 eiro ar mākslīgā intelekta funkcionalitāti.</w:t>
            </w:r>
            <w:r w:rsidRPr="00782E45">
              <w:rPr>
                <w:rFonts w:eastAsia="Times New Roman" w:cs="Calibri"/>
                <w:color w:val="000000" w:themeColor="text1"/>
                <w:kern w:val="0"/>
                <w:lang w:eastAsia="lv-LV"/>
                <w14:ligatures w14:val="none"/>
              </w:rPr>
              <w:br/>
              <w:t xml:space="preserve">Esošas mājas lapas pārstrāde vai paplašināšana nav atbalstāma. Ja nepieciešams </w:t>
            </w:r>
            <w:proofErr w:type="spellStart"/>
            <w:r w:rsidRPr="00782E45">
              <w:rPr>
                <w:rFonts w:eastAsia="Times New Roman" w:cs="Calibri"/>
                <w:color w:val="000000" w:themeColor="text1"/>
                <w:kern w:val="0"/>
                <w:lang w:eastAsia="lv-LV"/>
                <w14:ligatures w14:val="none"/>
              </w:rPr>
              <w:t>digitalizēt</w:t>
            </w:r>
            <w:proofErr w:type="spellEnd"/>
            <w:r w:rsidRPr="00782E45">
              <w:rPr>
                <w:rFonts w:eastAsia="Times New Roman" w:cs="Calibri"/>
                <w:color w:val="000000" w:themeColor="text1"/>
                <w:kern w:val="0"/>
                <w:lang w:eastAsia="lv-LV"/>
                <w14:ligatures w14:val="none"/>
              </w:rPr>
              <w:t xml:space="preserve"> pārdošanas procesu, tad jātaisa jauna mājas lapa vai interneta veikals. </w:t>
            </w:r>
          </w:p>
          <w:p w14:paraId="2F629B8C" w14:textId="40F9B740" w:rsidR="005D4C63" w:rsidRPr="00782E45" w:rsidRDefault="005D4C63" w:rsidP="005D4C63">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Pasūtīt mājas lapu LIAA nav iespējams. LIAA izmaksā komersantam atbalstu par viņa izmaksām, kas radušās, īstenojot pieteikto projektu.</w:t>
            </w:r>
          </w:p>
        </w:tc>
      </w:tr>
      <w:tr w:rsidR="00E85FF9" w:rsidRPr="00782E45" w14:paraId="1615ED6C" w14:textId="77777777" w:rsidTr="00C576E3">
        <w:tc>
          <w:tcPr>
            <w:tcW w:w="13701" w:type="dxa"/>
            <w:gridSpan w:val="3"/>
            <w:shd w:val="clear" w:color="auto" w:fill="47D459" w:themeFill="accent3" w:themeFillTint="99"/>
          </w:tcPr>
          <w:p w14:paraId="5B458BED" w14:textId="62AEE79E" w:rsidR="00E85FF9" w:rsidRPr="00782E45" w:rsidRDefault="00293188" w:rsidP="00E85FF9">
            <w:pPr>
              <w:jc w:val="center"/>
              <w:rPr>
                <w:rFonts w:eastAsia="Times New Roman" w:cs="Calibri"/>
                <w:color w:val="000000" w:themeColor="text1"/>
                <w:kern w:val="0"/>
                <w:lang w:eastAsia="lv-LV"/>
                <w14:ligatures w14:val="none"/>
              </w:rPr>
            </w:pPr>
            <w:r w:rsidRPr="00782E45">
              <w:rPr>
                <w:rFonts w:eastAsia="Times New Roman" w:cs="Calibri"/>
                <w:b/>
                <w:bCs/>
                <w:color w:val="000000"/>
                <w:kern w:val="0"/>
                <w:lang w:eastAsia="lv-LV"/>
                <w14:ligatures w14:val="none"/>
              </w:rPr>
              <w:t>Pieteikuma atbilstība</w:t>
            </w:r>
          </w:p>
        </w:tc>
      </w:tr>
      <w:tr w:rsidR="00A02B44" w:rsidRPr="00782E45" w14:paraId="5261F82D" w14:textId="77777777" w:rsidTr="00C576E3">
        <w:tc>
          <w:tcPr>
            <w:tcW w:w="519" w:type="dxa"/>
          </w:tcPr>
          <w:p w14:paraId="3C4B53D1" w14:textId="06C246C7" w:rsidR="00A02B44" w:rsidRPr="00782E45" w:rsidRDefault="00E85FF9">
            <w:r w:rsidRPr="00782E45">
              <w:t>1</w:t>
            </w:r>
            <w:r w:rsidR="007A17F5" w:rsidRPr="00782E45">
              <w:t>7</w:t>
            </w:r>
            <w:r w:rsidRPr="00782E45">
              <w:t>.</w:t>
            </w:r>
          </w:p>
        </w:tc>
        <w:tc>
          <w:tcPr>
            <w:tcW w:w="5589" w:type="dxa"/>
          </w:tcPr>
          <w:p w14:paraId="050D413C" w14:textId="7DB534F5" w:rsidR="00A02B44" w:rsidRPr="00782E45" w:rsidRDefault="00A02B44" w:rsidP="00A02B44">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Kur varu iepazīties ar atbalstāmajām nozarēm? </w:t>
            </w:r>
          </w:p>
          <w:p w14:paraId="30DB3E9C" w14:textId="77777777" w:rsidR="00A02B44" w:rsidRPr="00782E45" w:rsidRDefault="00A02B44" w:rsidP="005D4C63">
            <w:pPr>
              <w:jc w:val="both"/>
              <w:rPr>
                <w:rFonts w:eastAsia="Times New Roman" w:cs="Calibri"/>
                <w:b/>
                <w:bCs/>
                <w:color w:val="000000"/>
                <w:kern w:val="0"/>
                <w:lang w:eastAsia="lv-LV"/>
                <w14:ligatures w14:val="none"/>
              </w:rPr>
            </w:pPr>
          </w:p>
        </w:tc>
        <w:tc>
          <w:tcPr>
            <w:tcW w:w="7593" w:type="dxa"/>
          </w:tcPr>
          <w:p w14:paraId="65FDBDA9" w14:textId="5BCBAD35" w:rsidR="00A02B44" w:rsidRPr="00782E45" w:rsidRDefault="00A02B44" w:rsidP="005D4C63">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Neatbalstāmās nozares var redzēt </w:t>
            </w:r>
            <w:r w:rsidR="00571F1E" w:rsidRPr="00782E45">
              <w:rPr>
                <w:rFonts w:eastAsia="Times New Roman" w:cs="Calibri"/>
                <w:color w:val="000000"/>
                <w:kern w:val="0"/>
                <w:lang w:eastAsia="lv-LV"/>
                <w14:ligatures w14:val="none"/>
              </w:rPr>
              <w:t>šeit:</w:t>
            </w:r>
            <w:r w:rsidRPr="00782E45">
              <w:rPr>
                <w:rFonts w:eastAsia="Times New Roman" w:cs="Calibri"/>
                <w:color w:val="000000"/>
                <w:kern w:val="0"/>
                <w:lang w:eastAsia="lv-LV"/>
                <w14:ligatures w14:val="none"/>
              </w:rPr>
              <w:t xml:space="preserve"> </w:t>
            </w:r>
            <w:hyperlink r:id="rId5" w:anchor="neatbalstamas-nozares" w:history="1">
              <w:r w:rsidRPr="00782E45">
                <w:rPr>
                  <w:rStyle w:val="Hyperlink"/>
                  <w:rFonts w:eastAsia="Times New Roman" w:cs="Calibri"/>
                  <w:kern w:val="0"/>
                  <w:lang w:eastAsia="lv-LV"/>
                  <w14:ligatures w14:val="none"/>
                </w:rPr>
                <w:t>https://business.gov.lv/atbalsta-iespejas/atbalsts-procesu-digitalizacijai-un-maksliga-intelekta-risinajumiem#neatbalstamas-nozares</w:t>
              </w:r>
            </w:hyperlink>
          </w:p>
        </w:tc>
      </w:tr>
      <w:tr w:rsidR="00A02B44" w:rsidRPr="00782E45" w14:paraId="59D32270" w14:textId="77777777" w:rsidTr="00C576E3">
        <w:tc>
          <w:tcPr>
            <w:tcW w:w="519" w:type="dxa"/>
          </w:tcPr>
          <w:p w14:paraId="7F8373D5" w14:textId="42631DC7" w:rsidR="00A02B44" w:rsidRPr="00782E45" w:rsidRDefault="00E85FF9">
            <w:r w:rsidRPr="00782E45">
              <w:t>1</w:t>
            </w:r>
            <w:r w:rsidR="007A17F5" w:rsidRPr="00782E45">
              <w:t>8</w:t>
            </w:r>
            <w:r w:rsidRPr="00782E45">
              <w:t>.</w:t>
            </w:r>
          </w:p>
        </w:tc>
        <w:tc>
          <w:tcPr>
            <w:tcW w:w="5589" w:type="dxa"/>
          </w:tcPr>
          <w:p w14:paraId="5FC6973A" w14:textId="48B2DE6F" w:rsidR="00A02B44" w:rsidRPr="00782E45" w:rsidRDefault="00A02B44" w:rsidP="0009622E">
            <w:pPr>
              <w:pStyle w:val="ListParagraph"/>
              <w:numPr>
                <w:ilvl w:val="0"/>
                <w:numId w:val="5"/>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risinājumiem jābūt kādā konkrētā TRL līmenī? Vai arī der MVP līmenis vai pat idejas līmenis?</w:t>
            </w:r>
          </w:p>
          <w:p w14:paraId="70FFBF2B" w14:textId="342BD77F" w:rsidR="00A02B44" w:rsidRPr="00782E45" w:rsidRDefault="00D56E20" w:rsidP="005D4C63">
            <w:pPr>
              <w:pStyle w:val="ListParagraph"/>
              <w:numPr>
                <w:ilvl w:val="0"/>
                <w:numId w:val="5"/>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Vai šis atbalsts pieejams arī </w:t>
            </w:r>
            <w:proofErr w:type="spellStart"/>
            <w:r w:rsidRPr="00782E45">
              <w:rPr>
                <w:rFonts w:eastAsia="Times New Roman" w:cs="Calibri"/>
                <w:color w:val="000000"/>
                <w:kern w:val="0"/>
                <w:lang w:eastAsia="lv-LV"/>
                <w14:ligatures w14:val="none"/>
              </w:rPr>
              <w:t>jaunuzņēmumiem</w:t>
            </w:r>
            <w:proofErr w:type="spellEnd"/>
            <w:r w:rsidRPr="00782E45">
              <w:rPr>
                <w:rFonts w:eastAsia="Times New Roman" w:cs="Calibri"/>
                <w:color w:val="000000"/>
                <w:kern w:val="0"/>
                <w:lang w:eastAsia="lv-LV"/>
                <w14:ligatures w14:val="none"/>
              </w:rPr>
              <w:t>, jauna digitāla produkta radīšanai?</w:t>
            </w:r>
          </w:p>
        </w:tc>
        <w:tc>
          <w:tcPr>
            <w:tcW w:w="7593" w:type="dxa"/>
          </w:tcPr>
          <w:p w14:paraId="48D02058" w14:textId="50547876" w:rsidR="00A02B44" w:rsidRPr="00782E45" w:rsidRDefault="00E53398" w:rsidP="005D4C63">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Uz atbalstu var arī pieteikties </w:t>
            </w:r>
            <w:proofErr w:type="spellStart"/>
            <w:r w:rsidRPr="00782E45">
              <w:rPr>
                <w:rFonts w:eastAsia="Times New Roman" w:cs="Calibri"/>
                <w:color w:val="000000"/>
                <w:kern w:val="0"/>
                <w:lang w:eastAsia="lv-LV"/>
                <w14:ligatures w14:val="none"/>
              </w:rPr>
              <w:t>jaunuzņēmumi</w:t>
            </w:r>
            <w:proofErr w:type="spellEnd"/>
            <w:r w:rsidRPr="00782E45">
              <w:rPr>
                <w:rFonts w:eastAsia="Times New Roman" w:cs="Calibri"/>
                <w:color w:val="000000"/>
                <w:kern w:val="0"/>
                <w:lang w:eastAsia="lv-LV"/>
                <w14:ligatures w14:val="none"/>
              </w:rPr>
              <w:t>, bet š</w:t>
            </w:r>
            <w:r w:rsidR="00A02B44" w:rsidRPr="00782E45">
              <w:rPr>
                <w:rFonts w:eastAsia="Times New Roman" w:cs="Calibri"/>
                <w:color w:val="000000"/>
                <w:kern w:val="0"/>
                <w:lang w:eastAsia="lv-LV"/>
                <w14:ligatures w14:val="none"/>
              </w:rPr>
              <w:t xml:space="preserve">ī programma primāri ir vērsta uz komersanta iekšējo procesu </w:t>
            </w:r>
            <w:proofErr w:type="spellStart"/>
            <w:r w:rsidR="00A02B44" w:rsidRPr="00782E45">
              <w:rPr>
                <w:rFonts w:eastAsia="Times New Roman" w:cs="Calibri"/>
                <w:color w:val="000000"/>
                <w:kern w:val="0"/>
                <w:lang w:eastAsia="lv-LV"/>
                <w14:ligatures w14:val="none"/>
              </w:rPr>
              <w:t>digitalizēšanu</w:t>
            </w:r>
            <w:proofErr w:type="spellEnd"/>
            <w:r w:rsidR="00A02B44" w:rsidRPr="00782E45">
              <w:rPr>
                <w:rFonts w:eastAsia="Times New Roman" w:cs="Calibri"/>
                <w:color w:val="000000"/>
                <w:kern w:val="0"/>
                <w:lang w:eastAsia="lv-LV"/>
                <w14:ligatures w14:val="none"/>
              </w:rPr>
              <w:t xml:space="preserve">. Ja vēlaties izstrādāt produktu komercializēšanai, tad jāskatās citas LIAA programmas - inovāciju </w:t>
            </w:r>
            <w:proofErr w:type="spellStart"/>
            <w:r w:rsidR="00A02B44" w:rsidRPr="00782E45">
              <w:rPr>
                <w:rFonts w:eastAsia="Times New Roman" w:cs="Calibri"/>
                <w:color w:val="000000"/>
                <w:kern w:val="0"/>
                <w:lang w:eastAsia="lv-LV"/>
                <w14:ligatures w14:val="none"/>
              </w:rPr>
              <w:t>vaučeri</w:t>
            </w:r>
            <w:proofErr w:type="spellEnd"/>
            <w:r w:rsidR="00A02B44" w:rsidRPr="00782E45">
              <w:rPr>
                <w:rFonts w:eastAsia="Times New Roman" w:cs="Calibri"/>
                <w:color w:val="000000"/>
                <w:kern w:val="0"/>
                <w:lang w:eastAsia="lv-LV"/>
                <w14:ligatures w14:val="none"/>
              </w:rPr>
              <w:t xml:space="preserve">, </w:t>
            </w:r>
            <w:proofErr w:type="spellStart"/>
            <w:r w:rsidR="00A02B44" w:rsidRPr="00782E45">
              <w:rPr>
                <w:rFonts w:eastAsia="Times New Roman" w:cs="Calibri"/>
                <w:color w:val="000000"/>
                <w:kern w:val="0"/>
                <w:lang w:eastAsia="lv-LV"/>
                <w14:ligatures w14:val="none"/>
              </w:rPr>
              <w:t>jaunuzņēmumu</w:t>
            </w:r>
            <w:proofErr w:type="spellEnd"/>
            <w:r w:rsidR="00A02B44" w:rsidRPr="00782E45">
              <w:rPr>
                <w:rFonts w:eastAsia="Times New Roman" w:cs="Calibri"/>
                <w:color w:val="000000"/>
                <w:kern w:val="0"/>
                <w:lang w:eastAsia="lv-LV"/>
                <w14:ligatures w14:val="none"/>
              </w:rPr>
              <w:t xml:space="preserve"> atbalsts u.c.</w:t>
            </w:r>
          </w:p>
          <w:p w14:paraId="1E55BA27" w14:textId="60C86DE8" w:rsidR="00E53398" w:rsidRPr="00782E45" w:rsidRDefault="00E53398" w:rsidP="005D4C63">
            <w:pPr>
              <w:jc w:val="both"/>
              <w:rPr>
                <w:rFonts w:eastAsia="Times New Roman" w:cs="Calibri"/>
                <w:color w:val="000000"/>
                <w:kern w:val="0"/>
                <w:lang w:eastAsia="lv-LV"/>
                <w14:ligatures w14:val="none"/>
              </w:rPr>
            </w:pPr>
          </w:p>
        </w:tc>
      </w:tr>
      <w:tr w:rsidR="00A02B44" w:rsidRPr="00782E45" w14:paraId="0DF2BD06" w14:textId="77777777" w:rsidTr="00C576E3">
        <w:tc>
          <w:tcPr>
            <w:tcW w:w="519" w:type="dxa"/>
          </w:tcPr>
          <w:p w14:paraId="13DD0C57" w14:textId="3E7A8958" w:rsidR="00A02B44" w:rsidRPr="00782E45" w:rsidRDefault="00E85FF9">
            <w:r w:rsidRPr="00782E45">
              <w:t>1</w:t>
            </w:r>
            <w:r w:rsidR="007A17F5" w:rsidRPr="00782E45">
              <w:t>9</w:t>
            </w:r>
            <w:r w:rsidRPr="00782E45">
              <w:t>.</w:t>
            </w:r>
          </w:p>
        </w:tc>
        <w:tc>
          <w:tcPr>
            <w:tcW w:w="5589" w:type="dxa"/>
          </w:tcPr>
          <w:p w14:paraId="4EACEA3F" w14:textId="58EBCE02" w:rsidR="00A02B44" w:rsidRPr="00782E45" w:rsidRDefault="00A02B44" w:rsidP="00A02B44">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Vai atbalsts ERAF programmā ir pieejams sabiedrībai, kurai kā darbības nozare ir </w:t>
            </w:r>
            <w:r w:rsidR="00A74D59" w:rsidRPr="00782E45">
              <w:rPr>
                <w:rFonts w:eastAsia="Times New Roman" w:cs="Calibri"/>
                <w:color w:val="000000"/>
                <w:kern w:val="0"/>
                <w:lang w:eastAsia="lv-LV"/>
                <w14:ligatures w14:val="none"/>
              </w:rPr>
              <w:t xml:space="preserve">NACE </w:t>
            </w:r>
            <w:r w:rsidRPr="00782E45">
              <w:rPr>
                <w:rFonts w:eastAsia="Times New Roman" w:cs="Calibri"/>
                <w:color w:val="000000"/>
                <w:kern w:val="0"/>
                <w:lang w:eastAsia="lv-LV"/>
                <w14:ligatures w14:val="none"/>
              </w:rPr>
              <w:t>64.21?</w:t>
            </w:r>
          </w:p>
          <w:p w14:paraId="222F1D6E" w14:textId="77777777" w:rsidR="00A02B44" w:rsidRPr="00782E45" w:rsidRDefault="00A02B44" w:rsidP="005D4C63">
            <w:pPr>
              <w:jc w:val="both"/>
              <w:rPr>
                <w:rFonts w:eastAsia="Times New Roman" w:cs="Calibri"/>
                <w:b/>
                <w:bCs/>
                <w:color w:val="000000"/>
                <w:kern w:val="0"/>
                <w:lang w:eastAsia="lv-LV"/>
                <w14:ligatures w14:val="none"/>
              </w:rPr>
            </w:pPr>
          </w:p>
        </w:tc>
        <w:tc>
          <w:tcPr>
            <w:tcW w:w="7593" w:type="dxa"/>
          </w:tcPr>
          <w:p w14:paraId="0488C4CE" w14:textId="0A953CE5" w:rsidR="00A02B44" w:rsidRPr="00782E45" w:rsidRDefault="00A02B44" w:rsidP="005D4C63">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Nav atbalstāma - finanšu un apdrošināšanas darbības" (NACE 2.1 </w:t>
            </w:r>
            <w:proofErr w:type="spellStart"/>
            <w:r w:rsidRPr="00782E45">
              <w:rPr>
                <w:rFonts w:eastAsia="Times New Roman" w:cs="Calibri"/>
                <w:color w:val="000000"/>
                <w:kern w:val="0"/>
                <w:lang w:eastAsia="lv-LV"/>
                <w14:ligatures w14:val="none"/>
              </w:rPr>
              <w:t>red</w:t>
            </w:r>
            <w:proofErr w:type="spellEnd"/>
            <w:r w:rsidRPr="00782E45">
              <w:rPr>
                <w:rFonts w:eastAsia="Times New Roman" w:cs="Calibri"/>
                <w:color w:val="000000"/>
                <w:kern w:val="0"/>
                <w:lang w:eastAsia="lv-LV"/>
                <w14:ligatures w14:val="none"/>
              </w:rPr>
              <w:t>. L sadaļa), izņemot finanšu tehnoloģiju uzņēmumus vai tādus uzņēmumus, kas rada un izmanto jaunas un inovatīvas tehnoloģijas finanšu pakalpojumu sniegšanai, rada jaunus vai būtiski maina esošos finanšu produktus un pakalpojumus to klientiem vai piegādā risinājumus citiem finanšu pakalpojumu sniedzējiem to atbilstības vai biznesa procesu uzlabošanai (</w:t>
            </w:r>
            <w:proofErr w:type="spellStart"/>
            <w:r w:rsidRPr="00782E45">
              <w:rPr>
                <w:rFonts w:eastAsia="Times New Roman" w:cs="Calibri"/>
                <w:color w:val="000000"/>
                <w:kern w:val="0"/>
                <w:lang w:eastAsia="lv-LV"/>
                <w14:ligatures w14:val="none"/>
              </w:rPr>
              <w:t>RegTech</w:t>
            </w:r>
            <w:proofErr w:type="spellEnd"/>
            <w:r w:rsidRPr="00782E45">
              <w:rPr>
                <w:rFonts w:eastAsia="Times New Roman" w:cs="Calibri"/>
                <w:color w:val="000000"/>
                <w:kern w:val="0"/>
                <w:lang w:eastAsia="lv-LV"/>
                <w14:ligatures w14:val="none"/>
              </w:rPr>
              <w:t xml:space="preserve">, </w:t>
            </w:r>
            <w:proofErr w:type="spellStart"/>
            <w:r w:rsidRPr="00782E45">
              <w:rPr>
                <w:rFonts w:eastAsia="Times New Roman" w:cs="Calibri"/>
                <w:color w:val="000000"/>
                <w:kern w:val="0"/>
                <w:lang w:eastAsia="lv-LV"/>
                <w14:ligatures w14:val="none"/>
              </w:rPr>
              <w:t>InsurTech</w:t>
            </w:r>
            <w:proofErr w:type="spellEnd"/>
            <w:r w:rsidRPr="00782E45">
              <w:rPr>
                <w:rFonts w:eastAsia="Times New Roman" w:cs="Calibri"/>
                <w:color w:val="000000"/>
                <w:kern w:val="0"/>
                <w:lang w:eastAsia="lv-LV"/>
                <w14:ligatures w14:val="none"/>
              </w:rPr>
              <w:t xml:space="preserve">). </w:t>
            </w:r>
          </w:p>
        </w:tc>
      </w:tr>
      <w:tr w:rsidR="00A02B44" w:rsidRPr="00782E45" w14:paraId="067B1F40" w14:textId="77777777" w:rsidTr="00C576E3">
        <w:tc>
          <w:tcPr>
            <w:tcW w:w="519" w:type="dxa"/>
          </w:tcPr>
          <w:p w14:paraId="6D6A1441" w14:textId="40239336" w:rsidR="00A02B44" w:rsidRPr="00782E45" w:rsidRDefault="007A17F5">
            <w:r w:rsidRPr="00782E45">
              <w:t>20</w:t>
            </w:r>
            <w:r w:rsidR="00E85FF9" w:rsidRPr="00782E45">
              <w:t>.</w:t>
            </w:r>
          </w:p>
        </w:tc>
        <w:tc>
          <w:tcPr>
            <w:tcW w:w="5589" w:type="dxa"/>
          </w:tcPr>
          <w:p w14:paraId="3AB6ACDC" w14:textId="67464F1E" w:rsidR="00A02B44" w:rsidRPr="00782E45" w:rsidRDefault="00A02B44" w:rsidP="00A02B44">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Ja uzņēmums ir iztērējis visu </w:t>
            </w:r>
            <w:proofErr w:type="spellStart"/>
            <w:r w:rsidRPr="00782E45">
              <w:rPr>
                <w:rFonts w:eastAsia="Times New Roman" w:cs="Calibri"/>
                <w:color w:val="000000"/>
                <w:kern w:val="0"/>
                <w:lang w:eastAsia="lv-LV"/>
                <w14:ligatures w14:val="none"/>
              </w:rPr>
              <w:t>de</w:t>
            </w:r>
            <w:proofErr w:type="spellEnd"/>
            <w:r w:rsidRPr="00782E45">
              <w:rPr>
                <w:rFonts w:eastAsia="Times New Roman" w:cs="Calibri"/>
                <w:color w:val="000000"/>
                <w:kern w:val="0"/>
                <w:lang w:eastAsia="lv-LV"/>
                <w14:ligatures w14:val="none"/>
              </w:rPr>
              <w:t xml:space="preserve"> </w:t>
            </w:r>
            <w:proofErr w:type="spellStart"/>
            <w:r w:rsidRPr="00782E45">
              <w:rPr>
                <w:rFonts w:eastAsia="Times New Roman" w:cs="Calibri"/>
                <w:color w:val="000000"/>
                <w:kern w:val="0"/>
                <w:lang w:eastAsia="lv-LV"/>
                <w14:ligatures w14:val="none"/>
              </w:rPr>
              <w:t>minimis</w:t>
            </w:r>
            <w:proofErr w:type="spellEnd"/>
            <w:r w:rsidRPr="00782E45">
              <w:rPr>
                <w:rFonts w:eastAsia="Times New Roman" w:cs="Calibri"/>
                <w:color w:val="000000"/>
                <w:kern w:val="0"/>
                <w:lang w:eastAsia="lv-LV"/>
                <w14:ligatures w14:val="none"/>
              </w:rPr>
              <w:t xml:space="preserve"> limitu, vai ir iespējams šajā programmā startēt ar reģionālo atbalstu?</w:t>
            </w:r>
          </w:p>
          <w:p w14:paraId="1997E4AC" w14:textId="77777777" w:rsidR="00A02B44" w:rsidRPr="00782E45" w:rsidRDefault="00A02B44" w:rsidP="005D4C63">
            <w:pPr>
              <w:jc w:val="both"/>
              <w:rPr>
                <w:rFonts w:eastAsia="Times New Roman" w:cs="Calibri"/>
                <w:b/>
                <w:bCs/>
                <w:color w:val="000000"/>
                <w:kern w:val="0"/>
                <w:lang w:eastAsia="lv-LV"/>
                <w14:ligatures w14:val="none"/>
              </w:rPr>
            </w:pPr>
          </w:p>
        </w:tc>
        <w:tc>
          <w:tcPr>
            <w:tcW w:w="7593" w:type="dxa"/>
          </w:tcPr>
          <w:p w14:paraId="7790AF57" w14:textId="694AF7FE" w:rsidR="00A02B44" w:rsidRPr="00782E45" w:rsidRDefault="00A02B44" w:rsidP="00A02B44">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Nē. Šajā programmā ir paredzēts atbalsts tikai ar vispārējo </w:t>
            </w:r>
            <w:proofErr w:type="spellStart"/>
            <w:r w:rsidRPr="00782E45">
              <w:rPr>
                <w:rFonts w:eastAsia="Times New Roman" w:cs="Calibri"/>
                <w:color w:val="000000"/>
                <w:kern w:val="0"/>
                <w:lang w:eastAsia="lv-LV"/>
                <w14:ligatures w14:val="none"/>
              </w:rPr>
              <w:t>de</w:t>
            </w:r>
            <w:proofErr w:type="spellEnd"/>
            <w:r w:rsidRPr="00782E45">
              <w:rPr>
                <w:rFonts w:eastAsia="Times New Roman" w:cs="Calibri"/>
                <w:color w:val="000000"/>
                <w:kern w:val="0"/>
                <w:lang w:eastAsia="lv-LV"/>
                <w14:ligatures w14:val="none"/>
              </w:rPr>
              <w:t xml:space="preserve"> </w:t>
            </w:r>
            <w:proofErr w:type="spellStart"/>
            <w:r w:rsidRPr="00782E45">
              <w:rPr>
                <w:rFonts w:eastAsia="Times New Roman" w:cs="Calibri"/>
                <w:color w:val="000000"/>
                <w:kern w:val="0"/>
                <w:lang w:eastAsia="lv-LV"/>
                <w14:ligatures w14:val="none"/>
              </w:rPr>
              <w:t>minimis</w:t>
            </w:r>
            <w:proofErr w:type="spellEnd"/>
            <w:r w:rsidRPr="00782E45">
              <w:rPr>
                <w:rFonts w:eastAsia="Times New Roman" w:cs="Calibri"/>
                <w:color w:val="000000"/>
                <w:kern w:val="0"/>
                <w:lang w:eastAsia="lv-LV"/>
                <w14:ligatures w14:val="none"/>
              </w:rPr>
              <w:t xml:space="preserve"> regulu  - Komisijas Regula Nr.2023/2831</w:t>
            </w:r>
            <w:r w:rsidR="00571F1E" w:rsidRPr="00782E45">
              <w:rPr>
                <w:rFonts w:eastAsia="Times New Roman" w:cs="Calibri"/>
                <w:color w:val="000000"/>
                <w:kern w:val="0"/>
                <w:lang w:eastAsia="lv-LV"/>
                <w14:ligatures w14:val="none"/>
              </w:rPr>
              <w:t>.</w:t>
            </w:r>
          </w:p>
          <w:p w14:paraId="732C530D" w14:textId="77777777" w:rsidR="00A02B44" w:rsidRPr="00782E45" w:rsidRDefault="00A02B44" w:rsidP="005D4C63">
            <w:pPr>
              <w:jc w:val="both"/>
              <w:rPr>
                <w:rFonts w:eastAsia="Times New Roman" w:cs="Calibri"/>
                <w:color w:val="000000" w:themeColor="text1"/>
                <w:kern w:val="0"/>
                <w:lang w:eastAsia="lv-LV"/>
                <w14:ligatures w14:val="none"/>
              </w:rPr>
            </w:pPr>
          </w:p>
        </w:tc>
      </w:tr>
      <w:tr w:rsidR="00A02B44" w:rsidRPr="00782E45" w14:paraId="3B972FCA" w14:textId="77777777" w:rsidTr="00C576E3">
        <w:tc>
          <w:tcPr>
            <w:tcW w:w="519" w:type="dxa"/>
          </w:tcPr>
          <w:p w14:paraId="3C6A81BD" w14:textId="572C723F" w:rsidR="00A02B44" w:rsidRPr="00782E45" w:rsidRDefault="00E85FF9">
            <w:r w:rsidRPr="00782E45">
              <w:t>2</w:t>
            </w:r>
            <w:r w:rsidR="007A17F5" w:rsidRPr="00782E45">
              <w:t>1</w:t>
            </w:r>
            <w:r w:rsidRPr="00782E45">
              <w:t>.</w:t>
            </w:r>
          </w:p>
        </w:tc>
        <w:tc>
          <w:tcPr>
            <w:tcW w:w="5589" w:type="dxa"/>
          </w:tcPr>
          <w:p w14:paraId="1B71EBCA" w14:textId="51242F6E" w:rsidR="00A02B44" w:rsidRPr="00782E45" w:rsidRDefault="00A02B44" w:rsidP="00A02B44">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lauksaimniecības nozare ir atbalstāma?</w:t>
            </w:r>
          </w:p>
          <w:p w14:paraId="5CFFFEEF" w14:textId="77777777" w:rsidR="00A02B44" w:rsidRPr="00782E45" w:rsidRDefault="00A02B44" w:rsidP="005D4C63">
            <w:pPr>
              <w:jc w:val="both"/>
              <w:rPr>
                <w:rFonts w:eastAsia="Times New Roman" w:cs="Calibri"/>
                <w:b/>
                <w:bCs/>
                <w:color w:val="000000"/>
                <w:kern w:val="0"/>
                <w:lang w:eastAsia="lv-LV"/>
                <w14:ligatures w14:val="none"/>
              </w:rPr>
            </w:pPr>
          </w:p>
        </w:tc>
        <w:tc>
          <w:tcPr>
            <w:tcW w:w="7593" w:type="dxa"/>
          </w:tcPr>
          <w:p w14:paraId="63E3F768" w14:textId="46F7DC34" w:rsidR="00A02B44" w:rsidRPr="00782E45" w:rsidRDefault="00A02B44" w:rsidP="005D4C63">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Nav atbalstāma nozare: kurā nodarbojas ar lauksaimniecības produktu primāro ražošanu un kuri darbojas lauksaimniecības produktu pārstrādē un tirdzniecībā vienā no šādiem gadījumiem, plašāk: </w:t>
            </w:r>
            <w:hyperlink r:id="rId6" w:anchor="papildus-normativie-akti-" w:history="1">
              <w:r w:rsidRPr="00782E45">
                <w:rPr>
                  <w:rStyle w:val="Hyperlink"/>
                  <w:rFonts w:eastAsia="Times New Roman" w:cs="Calibri"/>
                  <w:kern w:val="0"/>
                  <w:lang w:eastAsia="lv-LV"/>
                  <w14:ligatures w14:val="none"/>
                </w:rPr>
                <w:t>https://business.gov.lv/atbalsta-iespejas/atbalsts-procesu-digitalizacijai-un-maksliga-intelekta-risinajumiem#papildus-normativie-akti-</w:t>
              </w:r>
            </w:hyperlink>
          </w:p>
        </w:tc>
      </w:tr>
      <w:tr w:rsidR="008A1468" w:rsidRPr="00782E45" w14:paraId="36FEF14D" w14:textId="77777777" w:rsidTr="00C576E3">
        <w:tc>
          <w:tcPr>
            <w:tcW w:w="13701" w:type="dxa"/>
            <w:gridSpan w:val="3"/>
            <w:shd w:val="clear" w:color="auto" w:fill="47D459" w:themeFill="accent3" w:themeFillTint="99"/>
          </w:tcPr>
          <w:p w14:paraId="356D23B0" w14:textId="183F38B3" w:rsidR="008A1468" w:rsidRPr="00782E45" w:rsidRDefault="008A1468" w:rsidP="008A1468">
            <w:pPr>
              <w:jc w:val="center"/>
              <w:rPr>
                <w:rFonts w:eastAsia="Times New Roman" w:cs="Calibri"/>
                <w:b/>
                <w:bCs/>
                <w:color w:val="000000"/>
                <w:kern w:val="0"/>
                <w:lang w:eastAsia="lv-LV"/>
                <w14:ligatures w14:val="none"/>
              </w:rPr>
            </w:pPr>
            <w:r w:rsidRPr="00782E45">
              <w:rPr>
                <w:rFonts w:eastAsia="Times New Roman" w:cs="Calibri"/>
                <w:b/>
                <w:bCs/>
                <w:color w:val="000000"/>
                <w:kern w:val="0"/>
                <w:lang w:eastAsia="lv-LV"/>
                <w14:ligatures w14:val="none"/>
              </w:rPr>
              <w:t>J</w:t>
            </w:r>
            <w:r w:rsidR="00293188" w:rsidRPr="00782E45">
              <w:rPr>
                <w:rFonts w:eastAsia="Times New Roman" w:cs="Calibri"/>
                <w:b/>
                <w:bCs/>
                <w:color w:val="000000"/>
                <w:kern w:val="0"/>
                <w:lang w:eastAsia="lv-LV"/>
                <w14:ligatures w14:val="none"/>
              </w:rPr>
              <w:t>autājumi par ceļa kartēm</w:t>
            </w:r>
          </w:p>
        </w:tc>
      </w:tr>
      <w:tr w:rsidR="008A1468" w:rsidRPr="00782E45" w14:paraId="6C1CD5BE" w14:textId="77777777" w:rsidTr="00C576E3">
        <w:tc>
          <w:tcPr>
            <w:tcW w:w="519" w:type="dxa"/>
          </w:tcPr>
          <w:p w14:paraId="6D7BF30F" w14:textId="14EAAB9A" w:rsidR="008A1468" w:rsidRPr="00782E45" w:rsidRDefault="008B3359" w:rsidP="008A1468">
            <w:r w:rsidRPr="00782E45">
              <w:t>2</w:t>
            </w:r>
            <w:r w:rsidR="007A17F5" w:rsidRPr="00782E45">
              <w:t>2</w:t>
            </w:r>
            <w:r w:rsidRPr="00782E45">
              <w:t>.</w:t>
            </w:r>
          </w:p>
        </w:tc>
        <w:tc>
          <w:tcPr>
            <w:tcW w:w="5589" w:type="dxa"/>
          </w:tcPr>
          <w:p w14:paraId="4728695B" w14:textId="7AC91EB5" w:rsidR="008A1468" w:rsidRPr="00782E45" w:rsidRDefault="008A1468" w:rsidP="00FD2A16">
            <w:pPr>
              <w:jc w:val="both"/>
              <w:rPr>
                <w:rFonts w:eastAsia="Times New Roman" w:cs="Calibri"/>
                <w:color w:val="000000"/>
                <w:kern w:val="0"/>
                <w:lang w:eastAsia="lv-LV"/>
                <w14:ligatures w14:val="none"/>
              </w:rPr>
            </w:pPr>
            <w:r w:rsidRPr="00782E45">
              <w:rPr>
                <w:rFonts w:cs="Calibri"/>
                <w:color w:val="000000"/>
              </w:rPr>
              <w:t xml:space="preserve">Vai jaunajā programmā varētu arī iesniegt pieteikumu par digitāla </w:t>
            </w:r>
            <w:proofErr w:type="spellStart"/>
            <w:r w:rsidRPr="00782E45">
              <w:rPr>
                <w:rFonts w:cs="Calibri"/>
                <w:color w:val="000000"/>
              </w:rPr>
              <w:t>tahogrāfu</w:t>
            </w:r>
            <w:proofErr w:type="spellEnd"/>
            <w:r w:rsidRPr="00782E45">
              <w:rPr>
                <w:rFonts w:cs="Calibri"/>
                <w:color w:val="000000"/>
              </w:rPr>
              <w:t xml:space="preserve"> ieviešanu? Mēs no EDIC ceļa karti tā arī neesam saņēmuši.</w:t>
            </w:r>
          </w:p>
        </w:tc>
        <w:tc>
          <w:tcPr>
            <w:tcW w:w="7593" w:type="dxa"/>
          </w:tcPr>
          <w:p w14:paraId="745E98E7" w14:textId="22565ACB" w:rsidR="008A1468" w:rsidRPr="00782E45" w:rsidRDefault="008A1468" w:rsidP="00FD2A1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uzņēmums/projekts kvalificējas jaunās programmas nosacījumiem, tad tie varētu būt atbalstāmi transporta un loģistikas procesu ietvaros.</w:t>
            </w:r>
            <w:r w:rsidR="00FD2A16" w:rsidRPr="00782E45">
              <w:rPr>
                <w:rFonts w:eastAsia="Times New Roman" w:cs="Calibri"/>
                <w:color w:val="000000"/>
                <w:kern w:val="0"/>
                <w:lang w:eastAsia="lv-LV"/>
                <w14:ligatures w14:val="none"/>
              </w:rPr>
              <w:t xml:space="preserve"> Jaunajā programmā nav obligāti jāiesniedz EDIC ceļa karte.</w:t>
            </w:r>
          </w:p>
        </w:tc>
      </w:tr>
      <w:tr w:rsidR="008A1468" w:rsidRPr="00782E45" w14:paraId="41EB34A0" w14:textId="77777777" w:rsidTr="00C576E3">
        <w:tc>
          <w:tcPr>
            <w:tcW w:w="519" w:type="dxa"/>
          </w:tcPr>
          <w:p w14:paraId="0A0232EF" w14:textId="0A6FF487" w:rsidR="008A1468" w:rsidRPr="00782E45" w:rsidRDefault="008B3359" w:rsidP="008A1468">
            <w:r w:rsidRPr="00782E45">
              <w:t>2</w:t>
            </w:r>
            <w:r w:rsidR="007A17F5" w:rsidRPr="00782E45">
              <w:t>3</w:t>
            </w:r>
            <w:r w:rsidRPr="00782E45">
              <w:t>.</w:t>
            </w:r>
          </w:p>
        </w:tc>
        <w:tc>
          <w:tcPr>
            <w:tcW w:w="5589" w:type="dxa"/>
          </w:tcPr>
          <w:p w14:paraId="1168C408" w14:textId="133B548C" w:rsidR="008A1468" w:rsidRPr="00782E45" w:rsidRDefault="008A1468" w:rsidP="00FD2A16">
            <w:pPr>
              <w:jc w:val="both"/>
              <w:rPr>
                <w:rFonts w:eastAsia="Times New Roman" w:cs="Calibri"/>
                <w:color w:val="000000"/>
                <w:kern w:val="0"/>
                <w:lang w:eastAsia="lv-LV"/>
                <w14:ligatures w14:val="none"/>
              </w:rPr>
            </w:pPr>
            <w:r w:rsidRPr="00782E45">
              <w:rPr>
                <w:rFonts w:cs="Calibri"/>
                <w:color w:val="000000"/>
              </w:rPr>
              <w:t xml:space="preserve">Mēs esam iesnieguši </w:t>
            </w:r>
            <w:r w:rsidR="00FD2A16" w:rsidRPr="00782E45">
              <w:rPr>
                <w:rFonts w:cs="Calibri"/>
                <w:color w:val="000000"/>
              </w:rPr>
              <w:t xml:space="preserve">pieprasījumu uz ceļa </w:t>
            </w:r>
            <w:r w:rsidRPr="00782E45">
              <w:rPr>
                <w:rFonts w:cs="Calibri"/>
                <w:color w:val="000000"/>
              </w:rPr>
              <w:t>kart</w:t>
            </w:r>
            <w:r w:rsidR="00FD2A16" w:rsidRPr="00782E45">
              <w:rPr>
                <w:rFonts w:cs="Calibri"/>
                <w:color w:val="000000"/>
              </w:rPr>
              <w:t>i</w:t>
            </w:r>
            <w:r w:rsidRPr="00782E45">
              <w:rPr>
                <w:rFonts w:cs="Calibri"/>
                <w:color w:val="000000"/>
              </w:rPr>
              <w:t xml:space="preserve"> pagājušajā gadā decembrī</w:t>
            </w:r>
            <w:r w:rsidR="00FD2A16" w:rsidRPr="00782E45">
              <w:rPr>
                <w:rFonts w:cs="Calibri"/>
                <w:color w:val="000000"/>
              </w:rPr>
              <w:t xml:space="preserve"> un</w:t>
            </w:r>
            <w:r w:rsidRPr="00782E45">
              <w:rPr>
                <w:rFonts w:cs="Calibri"/>
                <w:color w:val="000000"/>
              </w:rPr>
              <w:t xml:space="preserve"> vēlamies t</w:t>
            </w:r>
            <w:r w:rsidR="00FD2A16" w:rsidRPr="00782E45">
              <w:rPr>
                <w:rFonts w:cs="Calibri"/>
                <w:color w:val="000000"/>
              </w:rPr>
              <w:t>o</w:t>
            </w:r>
            <w:r w:rsidRPr="00782E45">
              <w:rPr>
                <w:rFonts w:cs="Calibri"/>
                <w:color w:val="000000"/>
              </w:rPr>
              <w:t xml:space="preserve"> atstāt spēkā</w:t>
            </w:r>
            <w:r w:rsidR="00FD2A16" w:rsidRPr="00782E45">
              <w:rPr>
                <w:rFonts w:cs="Calibri"/>
                <w:color w:val="000000"/>
              </w:rPr>
              <w:t>. K</w:t>
            </w:r>
            <w:r w:rsidRPr="00782E45">
              <w:rPr>
                <w:rFonts w:cs="Calibri"/>
                <w:color w:val="000000"/>
              </w:rPr>
              <w:t>ur mēs redzam savu rindas kārtas numuru publiski</w:t>
            </w:r>
            <w:r w:rsidR="00FD2A16" w:rsidRPr="00782E45">
              <w:rPr>
                <w:rFonts w:cs="Calibri"/>
                <w:color w:val="000000"/>
              </w:rPr>
              <w:t>?</w:t>
            </w:r>
          </w:p>
        </w:tc>
        <w:tc>
          <w:tcPr>
            <w:tcW w:w="7593" w:type="dxa"/>
          </w:tcPr>
          <w:p w14:paraId="7B352C23" w14:textId="06778898" w:rsidR="008A1468" w:rsidRPr="00782E45" w:rsidRDefault="008A1468" w:rsidP="00FD2A1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Visticamāk jūs pieteicāties EDIC ceļa kartes saņemšanai. LIAA pieteikumi tiek iesniegti platformā business.gov.lv. Šajā programmā ceļa karti nevajag.</w:t>
            </w:r>
            <w:r w:rsidR="00FD2A16" w:rsidRPr="00782E45">
              <w:rPr>
                <w:rFonts w:eastAsia="Times New Roman" w:cs="Calibri"/>
                <w:color w:val="000000"/>
                <w:kern w:val="0"/>
                <w:lang w:eastAsia="lv-LV"/>
                <w14:ligatures w14:val="none"/>
              </w:rPr>
              <w:t xml:space="preserve"> Par ceļa kartes izskatīšanas procesu, lūdzu sazināties ar EDIC.</w:t>
            </w:r>
          </w:p>
        </w:tc>
      </w:tr>
      <w:tr w:rsidR="003B7E07" w:rsidRPr="00782E45" w14:paraId="477F5A80" w14:textId="77777777" w:rsidTr="00C576E3">
        <w:tc>
          <w:tcPr>
            <w:tcW w:w="519" w:type="dxa"/>
          </w:tcPr>
          <w:p w14:paraId="774EA5FA" w14:textId="3EE30513" w:rsidR="003B7E07" w:rsidRPr="00782E45" w:rsidRDefault="008B3359">
            <w:r w:rsidRPr="00782E45">
              <w:t>2</w:t>
            </w:r>
            <w:r w:rsidR="007A17F5" w:rsidRPr="00782E45">
              <w:t>4</w:t>
            </w:r>
            <w:r w:rsidRPr="00782E45">
              <w:t>.</w:t>
            </w:r>
          </w:p>
        </w:tc>
        <w:tc>
          <w:tcPr>
            <w:tcW w:w="5589" w:type="dxa"/>
          </w:tcPr>
          <w:p w14:paraId="5A9A6B19" w14:textId="051FD9DC" w:rsidR="00FD2A16" w:rsidRPr="00782E45" w:rsidRDefault="00FD2A16" w:rsidP="0009622E">
            <w:pPr>
              <w:pStyle w:val="ListParagraph"/>
              <w:numPr>
                <w:ilvl w:val="0"/>
                <w:numId w:val="3"/>
              </w:numPr>
              <w:ind w:left="221" w:hanging="221"/>
              <w:jc w:val="both"/>
              <w:rPr>
                <w:rFonts w:eastAsia="Times New Roman" w:cs="Calibri"/>
                <w:color w:val="000000"/>
                <w:kern w:val="0"/>
                <w:lang w:eastAsia="lv-LV"/>
                <w14:ligatures w14:val="none"/>
              </w:rPr>
            </w:pPr>
            <w:r w:rsidRPr="00782E45">
              <w:rPr>
                <w:rFonts w:cs="Calibri"/>
                <w:color w:val="000000"/>
              </w:rPr>
              <w:t xml:space="preserve">Vai </w:t>
            </w:r>
            <w:r w:rsidR="008A1468" w:rsidRPr="00782E45">
              <w:rPr>
                <w:rFonts w:cs="Calibri"/>
                <w:color w:val="000000"/>
              </w:rPr>
              <w:t>EDIC tests nebūs j</w:t>
            </w:r>
            <w:r w:rsidRPr="00782E45">
              <w:rPr>
                <w:rFonts w:cs="Calibri"/>
                <w:color w:val="000000"/>
              </w:rPr>
              <w:t>ā</w:t>
            </w:r>
            <w:r w:rsidR="008A1468" w:rsidRPr="00782E45">
              <w:rPr>
                <w:rFonts w:cs="Calibri"/>
                <w:color w:val="000000"/>
              </w:rPr>
              <w:t>pilda?</w:t>
            </w:r>
            <w:r w:rsidRPr="00782E45">
              <w:rPr>
                <w:rFonts w:eastAsia="Times New Roman" w:cs="Calibri"/>
                <w:color w:val="000000"/>
                <w:kern w:val="0"/>
                <w:lang w:eastAsia="lv-LV"/>
                <w14:ligatures w14:val="none"/>
              </w:rPr>
              <w:t xml:space="preserve"> </w:t>
            </w:r>
          </w:p>
          <w:p w14:paraId="5FD0ACBC" w14:textId="77777777" w:rsidR="003B7E07" w:rsidRPr="00782E45" w:rsidRDefault="00FD2A16" w:rsidP="00FD2A16">
            <w:pPr>
              <w:pStyle w:val="ListParagraph"/>
              <w:numPr>
                <w:ilvl w:val="0"/>
                <w:numId w:val="3"/>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varam izmantot saņemtās ceļa kartes no EDIC?</w:t>
            </w:r>
          </w:p>
          <w:p w14:paraId="1F426F71" w14:textId="2E487A9F" w:rsidR="00FD2A16" w:rsidRPr="00782E45" w:rsidRDefault="00FD2A16" w:rsidP="00FD2A16">
            <w:pPr>
              <w:pStyle w:val="ListParagraph"/>
              <w:numPr>
                <w:ilvl w:val="0"/>
                <w:numId w:val="3"/>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jaunajā projektā nepieciešama ceļa karte?</w:t>
            </w:r>
          </w:p>
        </w:tc>
        <w:tc>
          <w:tcPr>
            <w:tcW w:w="7593" w:type="dxa"/>
          </w:tcPr>
          <w:p w14:paraId="6DFB2082" w14:textId="339053A6" w:rsidR="00FD2A16" w:rsidRPr="00782E45" w:rsidRDefault="00FD2A16" w:rsidP="00FD2A1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Jaunajā programmā nav obligāti jāiesniedz EDIC ceļa karte.</w:t>
            </w:r>
          </w:p>
          <w:p w14:paraId="4F585E4F" w14:textId="77777777" w:rsidR="00FD2A16" w:rsidRPr="00782E45" w:rsidRDefault="00FD2A16" w:rsidP="00FD2A1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ceļa karte jau saņemta, varēsiet to pievienot pieteikumam.</w:t>
            </w:r>
          </w:p>
          <w:p w14:paraId="52BA1333" w14:textId="77777777" w:rsidR="003B7E07" w:rsidRPr="00782E45" w:rsidRDefault="003B7E07" w:rsidP="00FD2A16">
            <w:pPr>
              <w:jc w:val="both"/>
              <w:rPr>
                <w:rFonts w:eastAsia="Times New Roman" w:cs="Calibri"/>
                <w:color w:val="000000"/>
                <w:kern w:val="0"/>
                <w:lang w:eastAsia="lv-LV"/>
                <w14:ligatures w14:val="none"/>
              </w:rPr>
            </w:pPr>
          </w:p>
        </w:tc>
      </w:tr>
      <w:tr w:rsidR="008B3359" w:rsidRPr="00782E45" w14:paraId="4F0AD33E" w14:textId="77777777" w:rsidTr="00C576E3">
        <w:tc>
          <w:tcPr>
            <w:tcW w:w="13701" w:type="dxa"/>
            <w:gridSpan w:val="3"/>
            <w:shd w:val="clear" w:color="auto" w:fill="84E290" w:themeFill="accent3" w:themeFillTint="66"/>
          </w:tcPr>
          <w:p w14:paraId="434BD3D8" w14:textId="1A21A56E" w:rsidR="008B3359" w:rsidRPr="00782E45" w:rsidRDefault="008B3359" w:rsidP="008B3359">
            <w:pPr>
              <w:jc w:val="center"/>
              <w:rPr>
                <w:rFonts w:cs="Calibri"/>
                <w:b/>
                <w:bCs/>
              </w:rPr>
            </w:pPr>
            <w:r w:rsidRPr="00782E45">
              <w:rPr>
                <w:rFonts w:cs="Calibri"/>
                <w:b/>
                <w:bCs/>
              </w:rPr>
              <w:t>Pakalpojuma sniedzēja izvēle</w:t>
            </w:r>
          </w:p>
        </w:tc>
      </w:tr>
      <w:tr w:rsidR="008B3359" w:rsidRPr="00782E45" w14:paraId="39A5705D" w14:textId="77777777" w:rsidTr="00C576E3">
        <w:tc>
          <w:tcPr>
            <w:tcW w:w="519" w:type="dxa"/>
          </w:tcPr>
          <w:p w14:paraId="174B6E8E" w14:textId="79AEE7E6" w:rsidR="008B3359" w:rsidRPr="00782E45" w:rsidRDefault="00C576E3" w:rsidP="008B3359">
            <w:r w:rsidRPr="00782E45">
              <w:t>2</w:t>
            </w:r>
            <w:r w:rsidR="007A17F5" w:rsidRPr="00782E45">
              <w:t>5</w:t>
            </w:r>
            <w:r w:rsidRPr="00782E45">
              <w:t>.</w:t>
            </w:r>
          </w:p>
        </w:tc>
        <w:tc>
          <w:tcPr>
            <w:tcW w:w="5589" w:type="dxa"/>
          </w:tcPr>
          <w:p w14:paraId="27DB3117" w14:textId="77777777" w:rsidR="008B3359" w:rsidRPr="00782E45" w:rsidRDefault="008B3359" w:rsidP="008B33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Vai </w:t>
            </w:r>
            <w:proofErr w:type="spellStart"/>
            <w:r w:rsidRPr="00782E45">
              <w:rPr>
                <w:rFonts w:eastAsia="Times New Roman" w:cs="Calibri"/>
                <w:color w:val="000000"/>
                <w:kern w:val="0"/>
                <w:lang w:eastAsia="lv-LV"/>
                <w14:ligatures w14:val="none"/>
              </w:rPr>
              <w:t>digitalizācijas</w:t>
            </w:r>
            <w:proofErr w:type="spellEnd"/>
            <w:r w:rsidRPr="00782E45">
              <w:rPr>
                <w:rFonts w:eastAsia="Times New Roman" w:cs="Calibri"/>
                <w:color w:val="000000"/>
                <w:kern w:val="0"/>
                <w:lang w:eastAsia="lv-LV"/>
                <w14:ligatures w14:val="none"/>
              </w:rPr>
              <w:t xml:space="preserve"> projekta ietvaros var tikt slēgti līgumi ar vairākiem piegādātājiem vai tikai ar vienu?</w:t>
            </w:r>
          </w:p>
          <w:p w14:paraId="43DCFC14" w14:textId="77777777" w:rsidR="008B3359" w:rsidRPr="00782E45" w:rsidRDefault="008B3359" w:rsidP="008B3359">
            <w:pPr>
              <w:jc w:val="both"/>
              <w:rPr>
                <w:rFonts w:cs="Calibri"/>
              </w:rPr>
            </w:pPr>
          </w:p>
        </w:tc>
        <w:tc>
          <w:tcPr>
            <w:tcW w:w="7593" w:type="dxa"/>
          </w:tcPr>
          <w:p w14:paraId="0FBF517A" w14:textId="1EF6FA8D" w:rsidR="008B3359" w:rsidRPr="00782E45" w:rsidRDefault="008B3359" w:rsidP="008B3359">
            <w:pPr>
              <w:jc w:val="both"/>
              <w:rPr>
                <w:rFonts w:cs="Calibri"/>
              </w:rPr>
            </w:pPr>
            <w:r w:rsidRPr="00782E45">
              <w:rPr>
                <w:rFonts w:eastAsia="Times New Roman" w:cs="Calibri"/>
                <w:color w:val="000000"/>
                <w:kern w:val="0"/>
                <w:lang w:eastAsia="lv-LV"/>
                <w14:ligatures w14:val="none"/>
              </w:rPr>
              <w:t xml:space="preserve">Var tikt slēgti līgumi ar vairākiem piegādātājiem, piemēram, viens līgums par licences iegādi, otrs par iekārtas iegādi. Taču vēršam uzmanību, ka šādā situācijā tirgus izpēte jāveic katram iepirkuma līguma priekšmetam (jānorāda vismaz 3 pakalpojuma sniedzēji un to piedāvātās līgumcenas). </w:t>
            </w:r>
            <w:r w:rsidRPr="00782E45">
              <w:rPr>
                <w:rFonts w:eastAsia="Times New Roman" w:cs="Calibri"/>
                <w:color w:val="000000"/>
                <w:kern w:val="0"/>
                <w:lang w:eastAsia="lv-LV"/>
                <w14:ligatures w14:val="none"/>
              </w:rPr>
              <w:br/>
              <w:t>Tāpat finansējuma saņēmējam nav atļauts preču vai pakalpojumu iepirkumu sadalīt, lai izvairītos no MK noteikumos Nr.104 “Noteikumi par iepirkuma procedūru un tās piemērošanas kārtību pasūtītāja finansētiem projektiem” paredzēto iepirkuma procedūras nosacījumu piemērošanas, var sadalīt vairākos atsevišķos iepirkumos tikai pie nosacījuma, ja katra iepirkuma paredzamo līgumcenu nosaka kā visu atsevišķo iepirkumu paredzamo līgumcenu summu (MK noteikumu Nr.104 9.punkts).</w:t>
            </w:r>
          </w:p>
        </w:tc>
      </w:tr>
      <w:tr w:rsidR="002A59F6" w:rsidRPr="00782E45" w14:paraId="5BBF38EB" w14:textId="77777777" w:rsidTr="00C576E3">
        <w:tc>
          <w:tcPr>
            <w:tcW w:w="519" w:type="dxa"/>
          </w:tcPr>
          <w:p w14:paraId="51D430AB" w14:textId="0BC534A8" w:rsidR="002A59F6" w:rsidRPr="00782E45" w:rsidRDefault="00C576E3" w:rsidP="008B3359">
            <w:r w:rsidRPr="00782E45">
              <w:t>2</w:t>
            </w:r>
            <w:r w:rsidR="007A17F5" w:rsidRPr="00782E45">
              <w:t>6</w:t>
            </w:r>
            <w:r w:rsidRPr="00782E45">
              <w:t>.</w:t>
            </w:r>
          </w:p>
        </w:tc>
        <w:tc>
          <w:tcPr>
            <w:tcW w:w="5589" w:type="dxa"/>
          </w:tcPr>
          <w:p w14:paraId="6EDB71B8" w14:textId="3596933F" w:rsidR="002A59F6" w:rsidRPr="00782E45" w:rsidRDefault="002A59F6" w:rsidP="002A59F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Kā rīkoties, ja projekta realizācijai ir secīgi vajadzīgi vairāki pakalpojumu sniedzēji vai tehnoloģiju piegādātāji?</w:t>
            </w:r>
          </w:p>
          <w:p w14:paraId="545BF3A0" w14:textId="77777777" w:rsidR="002A59F6" w:rsidRPr="00782E45" w:rsidRDefault="002A59F6" w:rsidP="008B3359">
            <w:pPr>
              <w:jc w:val="both"/>
              <w:rPr>
                <w:rFonts w:eastAsia="Times New Roman" w:cs="Calibri"/>
                <w:color w:val="000000"/>
                <w:kern w:val="0"/>
                <w:lang w:eastAsia="lv-LV"/>
                <w14:ligatures w14:val="none"/>
              </w:rPr>
            </w:pPr>
          </w:p>
        </w:tc>
        <w:tc>
          <w:tcPr>
            <w:tcW w:w="7593" w:type="dxa"/>
          </w:tcPr>
          <w:p w14:paraId="669E235B" w14:textId="2DC79B72" w:rsidR="002A59F6" w:rsidRPr="00782E45" w:rsidRDefault="002A59F6" w:rsidP="008B3359">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Aptaujāt katram pakalpojumam vai tehnoloģijai atbilstošu piegādātājus, nosakot konkrētus nepieciešamos piegādes kritērijus. Tomēr jāņem vērā, ka nav atļauts sadalīt iepirkumu, lai izvairītos no atbilstošas iepirkuma procedūras piemērošanas. </w:t>
            </w:r>
          </w:p>
        </w:tc>
      </w:tr>
      <w:tr w:rsidR="002073B9" w:rsidRPr="00782E45" w14:paraId="7821D62A" w14:textId="77777777" w:rsidTr="00C576E3">
        <w:tc>
          <w:tcPr>
            <w:tcW w:w="519" w:type="dxa"/>
          </w:tcPr>
          <w:p w14:paraId="399F05FF" w14:textId="39A15249" w:rsidR="002073B9" w:rsidRPr="00782E45" w:rsidRDefault="00C576E3" w:rsidP="008B3359">
            <w:r w:rsidRPr="00782E45">
              <w:t>2</w:t>
            </w:r>
            <w:r w:rsidR="007A17F5" w:rsidRPr="00782E45">
              <w:t>7</w:t>
            </w:r>
            <w:r w:rsidRPr="00782E45">
              <w:t>.</w:t>
            </w:r>
          </w:p>
        </w:tc>
        <w:tc>
          <w:tcPr>
            <w:tcW w:w="5589" w:type="dxa"/>
          </w:tcPr>
          <w:p w14:paraId="24B5ED77" w14:textId="409C3741" w:rsidR="002073B9" w:rsidRPr="00782E45" w:rsidRDefault="002073B9" w:rsidP="002A59F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esam izvērtējuši, ka mūsu vajadzībām un uzņēmuma darbības specifikai kā atbilstošākā grāmatvedības procesa uzlabošanai ir konkrēta programma, vai tādā gadījumā attiecībā uz licences abonēšanas izmaksām ir jāievēro normatīvie akti iepirkumu jomā?</w:t>
            </w:r>
          </w:p>
        </w:tc>
        <w:tc>
          <w:tcPr>
            <w:tcW w:w="7593" w:type="dxa"/>
          </w:tcPr>
          <w:p w14:paraId="37FE0C8F" w14:textId="44008710" w:rsidR="002073B9" w:rsidRPr="00782E45" w:rsidRDefault="002073B9" w:rsidP="002073B9">
            <w:pPr>
              <w:rPr>
                <w:rFonts w:eastAsia="Times New Roman" w:cs="Calibri"/>
                <w:kern w:val="0"/>
                <w:lang w:eastAsia="lv-LV"/>
                <w14:ligatures w14:val="none"/>
              </w:rPr>
            </w:pPr>
            <w:r w:rsidRPr="00782E45">
              <w:rPr>
                <w:rFonts w:eastAsia="Times New Roman" w:cs="Calibri"/>
                <w:kern w:val="0"/>
                <w:lang w:eastAsia="lv-LV"/>
                <w14:ligatures w14:val="none"/>
              </w:rPr>
              <w:t>Visos gadījumos ir jāievēro normatīvie akti iepirkumu jomā. Ja persona saņem finansējumu līguma izpildei no Eiropas Savienības politiku instrumentu vai citas ārvalstu finanšu palīdzības līdzekļiem, tai ir jāpiemēro Ministru kabineta noteikumi Nr.104.</w:t>
            </w:r>
          </w:p>
          <w:p w14:paraId="7263C24C" w14:textId="77777777" w:rsidR="002073B9" w:rsidRPr="00782E45" w:rsidRDefault="002073B9" w:rsidP="002073B9">
            <w:pPr>
              <w:ind w:firstLine="720"/>
              <w:rPr>
                <w:rFonts w:eastAsia="Times New Roman" w:cs="Calibri"/>
                <w:lang w:eastAsia="lv-LV"/>
              </w:rPr>
            </w:pPr>
          </w:p>
        </w:tc>
      </w:tr>
      <w:tr w:rsidR="008B3359" w:rsidRPr="00782E45" w14:paraId="4A621F44" w14:textId="77777777" w:rsidTr="00C576E3">
        <w:tc>
          <w:tcPr>
            <w:tcW w:w="519" w:type="dxa"/>
          </w:tcPr>
          <w:p w14:paraId="5645F4C9" w14:textId="0111090E" w:rsidR="008B3359" w:rsidRPr="00782E45" w:rsidRDefault="00C576E3" w:rsidP="008B3359">
            <w:r w:rsidRPr="00782E45">
              <w:t>2</w:t>
            </w:r>
            <w:r w:rsidR="007A17F5" w:rsidRPr="00782E45">
              <w:t>8</w:t>
            </w:r>
            <w:r w:rsidRPr="00782E45">
              <w:t>.</w:t>
            </w:r>
          </w:p>
        </w:tc>
        <w:tc>
          <w:tcPr>
            <w:tcW w:w="5589" w:type="dxa"/>
          </w:tcPr>
          <w:p w14:paraId="2969B277" w14:textId="77777777" w:rsidR="008B3359" w:rsidRPr="00782E45" w:rsidRDefault="008B3359" w:rsidP="008B33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drīkst veikt iepirkumu caur IUB pirms pieteikuma iesniegšanas LIAA?</w:t>
            </w:r>
          </w:p>
          <w:p w14:paraId="54CCA134" w14:textId="77777777" w:rsidR="008B3359" w:rsidRPr="00782E45" w:rsidRDefault="008B3359" w:rsidP="008B3359">
            <w:pPr>
              <w:jc w:val="both"/>
              <w:rPr>
                <w:rFonts w:cs="Calibri"/>
              </w:rPr>
            </w:pPr>
          </w:p>
        </w:tc>
        <w:tc>
          <w:tcPr>
            <w:tcW w:w="7593" w:type="dxa"/>
          </w:tcPr>
          <w:p w14:paraId="49512E18" w14:textId="44C8307C" w:rsidR="008B3359" w:rsidRPr="00782E45" w:rsidRDefault="008B3359" w:rsidP="008B33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Jā, var caur IUB veikt iepirkumu un tad pieteikumu sniegt LIAA. Taču pirms pieteikuma  iesniegšanas LIAA nevarat slēgt līgumu ar piegādātāju (iepirkuma uzvarētāju).</w:t>
            </w:r>
          </w:p>
        </w:tc>
      </w:tr>
      <w:tr w:rsidR="008B3359" w:rsidRPr="00782E45" w14:paraId="6440A2B0" w14:textId="77777777" w:rsidTr="00C576E3">
        <w:tc>
          <w:tcPr>
            <w:tcW w:w="519" w:type="dxa"/>
          </w:tcPr>
          <w:p w14:paraId="315657A9" w14:textId="4450C1A8" w:rsidR="008B3359" w:rsidRPr="00782E45" w:rsidRDefault="00C576E3" w:rsidP="008B3359">
            <w:r w:rsidRPr="00782E45">
              <w:t>2</w:t>
            </w:r>
            <w:r w:rsidR="007A17F5" w:rsidRPr="00782E45">
              <w:t>9</w:t>
            </w:r>
            <w:r w:rsidRPr="00782E45">
              <w:t>.</w:t>
            </w:r>
          </w:p>
        </w:tc>
        <w:tc>
          <w:tcPr>
            <w:tcW w:w="5589" w:type="dxa"/>
          </w:tcPr>
          <w:p w14:paraId="598827E5" w14:textId="77777777" w:rsidR="008B3359" w:rsidRPr="00782E45" w:rsidRDefault="008B3359" w:rsidP="008B33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pakalpojuma sniedzējs var būt no ES valstīm?</w:t>
            </w:r>
          </w:p>
          <w:p w14:paraId="586DADB5" w14:textId="5DA3351C" w:rsidR="008B3359" w:rsidRPr="00782E45" w:rsidRDefault="002A59F6" w:rsidP="008B33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izpildītājs var būt no citām Eiropas Savienības valstīm vai trešajām valstīm?</w:t>
            </w:r>
          </w:p>
        </w:tc>
        <w:tc>
          <w:tcPr>
            <w:tcW w:w="7593" w:type="dxa"/>
          </w:tcPr>
          <w:p w14:paraId="02ADE541" w14:textId="6AD15F5C" w:rsidR="002A59F6" w:rsidRPr="00782E45" w:rsidRDefault="008B3359" w:rsidP="002073B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Jā, pakalpojuma sniedzējs var būt arī </w:t>
            </w:r>
            <w:r w:rsidR="002A59F6" w:rsidRPr="00782E45">
              <w:rPr>
                <w:rFonts w:eastAsia="Times New Roman" w:cs="Calibri"/>
                <w:color w:val="000000"/>
                <w:kern w:val="0"/>
                <w:lang w:eastAsia="lv-LV"/>
                <w14:ligatures w14:val="none"/>
              </w:rPr>
              <w:t xml:space="preserve">no </w:t>
            </w:r>
            <w:r w:rsidRPr="00782E45">
              <w:rPr>
                <w:rFonts w:eastAsia="Times New Roman" w:cs="Calibri"/>
                <w:color w:val="000000"/>
                <w:kern w:val="0"/>
                <w:lang w:eastAsia="lv-LV"/>
                <w14:ligatures w14:val="none"/>
              </w:rPr>
              <w:t xml:space="preserve">ES </w:t>
            </w:r>
            <w:r w:rsidR="002A59F6" w:rsidRPr="00782E45">
              <w:rPr>
                <w:rFonts w:eastAsia="Times New Roman" w:cs="Calibri"/>
                <w:color w:val="000000"/>
                <w:kern w:val="0"/>
                <w:lang w:eastAsia="lv-LV"/>
                <w14:ligatures w14:val="none"/>
              </w:rPr>
              <w:t>vai trešajām valstīm</w:t>
            </w:r>
            <w:r w:rsidRPr="00782E45">
              <w:rPr>
                <w:rFonts w:eastAsia="Times New Roman" w:cs="Calibri"/>
                <w:color w:val="000000"/>
                <w:kern w:val="0"/>
                <w:lang w:eastAsia="lv-LV"/>
                <w14:ligatures w14:val="none"/>
              </w:rPr>
              <w:t xml:space="preserve">, </w:t>
            </w:r>
            <w:r w:rsidR="002A59F6" w:rsidRPr="00782E45">
              <w:rPr>
                <w:rFonts w:eastAsia="Times New Roman" w:cs="Calibri"/>
                <w:color w:val="000000"/>
                <w:kern w:val="0"/>
                <w:lang w:eastAsia="lv-LV"/>
                <w14:ligatures w14:val="none"/>
              </w:rPr>
              <w:t xml:space="preserve">bet noteikti pakalpojuma sniedzējs nedrīkst būt </w:t>
            </w:r>
            <w:r w:rsidRPr="00782E45">
              <w:rPr>
                <w:rFonts w:eastAsia="Times New Roman" w:cs="Calibri"/>
                <w:color w:val="000000"/>
                <w:kern w:val="0"/>
                <w:lang w:eastAsia="lv-LV"/>
                <w14:ligatures w14:val="none"/>
              </w:rPr>
              <w:t xml:space="preserve">sankciju sarakstā. </w:t>
            </w:r>
          </w:p>
        </w:tc>
      </w:tr>
      <w:tr w:rsidR="002A59F6" w:rsidRPr="00782E45" w14:paraId="7F99C215" w14:textId="77777777" w:rsidTr="00C576E3">
        <w:tc>
          <w:tcPr>
            <w:tcW w:w="519" w:type="dxa"/>
          </w:tcPr>
          <w:p w14:paraId="1396FEF9" w14:textId="5B2D4FFB" w:rsidR="002A59F6" w:rsidRPr="00782E45" w:rsidRDefault="007A17F5" w:rsidP="008B3359">
            <w:r w:rsidRPr="00782E45">
              <w:t>30</w:t>
            </w:r>
            <w:r w:rsidR="00C576E3" w:rsidRPr="00782E45">
              <w:t>.</w:t>
            </w:r>
          </w:p>
        </w:tc>
        <w:tc>
          <w:tcPr>
            <w:tcW w:w="5589" w:type="dxa"/>
          </w:tcPr>
          <w:p w14:paraId="5CB743C8" w14:textId="75699175" w:rsidR="002A59F6" w:rsidRPr="00782E45" w:rsidRDefault="002A59F6" w:rsidP="002A59F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var veikt iepirkumu saskaņā  MK Nr.104 arī projektam zem 70 000EUR?</w:t>
            </w:r>
          </w:p>
          <w:p w14:paraId="22C040A5" w14:textId="77777777" w:rsidR="002A59F6" w:rsidRPr="00782E45" w:rsidRDefault="002A59F6" w:rsidP="008B3359">
            <w:pPr>
              <w:jc w:val="both"/>
              <w:rPr>
                <w:rFonts w:eastAsia="Times New Roman" w:cs="Calibri"/>
                <w:color w:val="000000"/>
                <w:kern w:val="0"/>
                <w:lang w:eastAsia="lv-LV"/>
                <w14:ligatures w14:val="none"/>
              </w:rPr>
            </w:pPr>
          </w:p>
        </w:tc>
        <w:tc>
          <w:tcPr>
            <w:tcW w:w="7593" w:type="dxa"/>
          </w:tcPr>
          <w:p w14:paraId="447CB788" w14:textId="59396510" w:rsidR="002A59F6" w:rsidRPr="00782E45" w:rsidRDefault="002A59F6" w:rsidP="008B3359">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Jā, var. MKN Nr.104. nosaka obligātu procedūru pie noteiktiem kritērijiem (ja iepirkuma summas ir no 70 000 </w:t>
            </w:r>
            <w:proofErr w:type="spellStart"/>
            <w:r w:rsidRPr="00782E45">
              <w:rPr>
                <w:rFonts w:eastAsia="Times New Roman" w:cs="Calibri"/>
                <w:kern w:val="0"/>
                <w:lang w:eastAsia="lv-LV"/>
                <w14:ligatures w14:val="none"/>
              </w:rPr>
              <w:t>euro</w:t>
            </w:r>
            <w:proofErr w:type="spellEnd"/>
            <w:r w:rsidRPr="00782E45">
              <w:rPr>
                <w:rFonts w:eastAsia="Times New Roman" w:cs="Calibri"/>
                <w:kern w:val="0"/>
                <w:lang w:eastAsia="lv-LV"/>
                <w14:ligatures w14:val="none"/>
              </w:rPr>
              <w:t xml:space="preserve">), bet var arī sludināt iepirkuma procedūru par zemāku summu.  </w:t>
            </w:r>
          </w:p>
        </w:tc>
      </w:tr>
      <w:tr w:rsidR="008B3359" w:rsidRPr="00782E45" w14:paraId="6AE235F4" w14:textId="77777777" w:rsidTr="00C576E3">
        <w:tc>
          <w:tcPr>
            <w:tcW w:w="519" w:type="dxa"/>
          </w:tcPr>
          <w:p w14:paraId="64279BDC" w14:textId="78A78F2C" w:rsidR="008B3359" w:rsidRPr="00782E45" w:rsidRDefault="00C576E3" w:rsidP="00A74D59">
            <w:r w:rsidRPr="00782E45">
              <w:t>3</w:t>
            </w:r>
            <w:r w:rsidR="007A17F5" w:rsidRPr="00782E45">
              <w:t>1</w:t>
            </w:r>
            <w:r w:rsidRPr="00782E45">
              <w:t>.</w:t>
            </w:r>
          </w:p>
        </w:tc>
        <w:tc>
          <w:tcPr>
            <w:tcW w:w="5589" w:type="dxa"/>
          </w:tcPr>
          <w:p w14:paraId="5E932DCC" w14:textId="3189DDEB" w:rsidR="008B3359" w:rsidRPr="00782E45" w:rsidRDefault="00C52756" w:rsidP="00A74D59">
            <w:pPr>
              <w:jc w:val="both"/>
              <w:rPr>
                <w:rFonts w:cs="Calibri"/>
              </w:rPr>
            </w:pPr>
            <w:r w:rsidRPr="00782E45">
              <w:t>Ja pēc līguma ar LIAA tiks veikta iepirkuma procedūra caur IUB un uzvarējušā pretendenta summa būs lielāka, vai šis sadārdzinājums būs atbalstāms?</w:t>
            </w:r>
          </w:p>
        </w:tc>
        <w:tc>
          <w:tcPr>
            <w:tcW w:w="7593" w:type="dxa"/>
          </w:tcPr>
          <w:p w14:paraId="4F50D402" w14:textId="0279873D" w:rsidR="00C576E3" w:rsidRPr="00782E45" w:rsidRDefault="008B3359" w:rsidP="00A74D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Ja iepirkuma uzvarētāja summa būs lielāka par </w:t>
            </w:r>
            <w:proofErr w:type="spellStart"/>
            <w:r w:rsidRPr="00782E45">
              <w:rPr>
                <w:rFonts w:eastAsia="Times New Roman" w:cs="Calibri"/>
                <w:color w:val="000000"/>
                <w:kern w:val="0"/>
                <w:lang w:eastAsia="lv-LV"/>
                <w14:ligatures w14:val="none"/>
              </w:rPr>
              <w:t>priekšizpētes</w:t>
            </w:r>
            <w:proofErr w:type="spellEnd"/>
            <w:r w:rsidRPr="00782E45">
              <w:rPr>
                <w:rFonts w:eastAsia="Times New Roman" w:cs="Calibri"/>
                <w:color w:val="000000"/>
                <w:kern w:val="0"/>
                <w:lang w:eastAsia="lv-LV"/>
                <w14:ligatures w14:val="none"/>
              </w:rPr>
              <w:t xml:space="preserve"> summu (būs sadārdzinājums), tās būs uzņēmuma papildus izmaksas. Atbalsta summa  tiek nofiksēta, kad tiek iesniegts pieteikums LIAA. Līgumā ar LIAA norādīta maksimālā finansējuma (atbalsta) summa. MK noteikumu Nr.748 34.punkts nosaka, ja projekta īstenošanas laikā rodas izmaksas, kas neatbilst šiem noteikumiem vai pārsniedz pieejamo attiecināmo finansējumu, gala labuma guvējs apņemas tās segt no paša rīcībā esošajiem līdzekļiem, kas nav saistīti ar publisku atbalstu.</w:t>
            </w:r>
          </w:p>
        </w:tc>
      </w:tr>
      <w:tr w:rsidR="00003D36" w:rsidRPr="00782E45" w14:paraId="405C3216" w14:textId="77777777" w:rsidTr="00C576E3">
        <w:tc>
          <w:tcPr>
            <w:tcW w:w="519" w:type="dxa"/>
          </w:tcPr>
          <w:p w14:paraId="537B3C12" w14:textId="783E20B4" w:rsidR="00003D36" w:rsidRPr="00782E45" w:rsidRDefault="00003D36" w:rsidP="00003D36">
            <w:r w:rsidRPr="00782E45">
              <w:t>3</w:t>
            </w:r>
            <w:r w:rsidR="007A17F5" w:rsidRPr="00782E45">
              <w:t>2</w:t>
            </w:r>
            <w:r w:rsidRPr="00782E45">
              <w:t>.</w:t>
            </w:r>
          </w:p>
        </w:tc>
        <w:tc>
          <w:tcPr>
            <w:tcW w:w="5589" w:type="dxa"/>
          </w:tcPr>
          <w:p w14:paraId="39BC5F33" w14:textId="7D16621B" w:rsidR="00003D36" w:rsidRPr="00782E45" w:rsidRDefault="00003D36" w:rsidP="00003D36">
            <w:pPr>
              <w:jc w:val="both"/>
            </w:pPr>
            <w:r w:rsidRPr="00782E45">
              <w:t>Ja pakalpojumu sniedzēja uzņēmuma valdes loceklis ir pakalpojumu ņēmēja uzņēmumā prokūrists - tas skaitās kā saistītās personas?</w:t>
            </w:r>
          </w:p>
        </w:tc>
        <w:tc>
          <w:tcPr>
            <w:tcW w:w="7593" w:type="dxa"/>
          </w:tcPr>
          <w:p w14:paraId="0A9CE725" w14:textId="5EBE9D3E" w:rsidR="00003D36" w:rsidRPr="00782E45" w:rsidRDefault="00003D36" w:rsidP="00003D36">
            <w:pPr>
              <w:jc w:val="both"/>
              <w:rPr>
                <w:rFonts w:eastAsia="Times New Roman" w:cs="Calibri"/>
                <w:color w:val="000000"/>
                <w:kern w:val="0"/>
                <w:lang w:eastAsia="lv-LV"/>
                <w14:ligatures w14:val="none"/>
              </w:rPr>
            </w:pPr>
            <w:r w:rsidRPr="00782E45">
              <w:t>Uzņēmums, kurā valdes loceklis ir prokūrists, var nebūt atbalsta saņēmēja saistītais uzņēmums, bet tas atrodas interešu konfliktā ar pakalpojuma ņēmēju. Līdz ar to pakalpojuma ņēmējs nedrīkst iegādāties pakalpojumu no uzņēmuma, kurā prokūrists ir valdes loceklis.</w:t>
            </w:r>
          </w:p>
        </w:tc>
      </w:tr>
      <w:tr w:rsidR="00C576E3" w:rsidRPr="00782E45" w14:paraId="5A3C8F5F" w14:textId="77777777" w:rsidTr="00C56F7D">
        <w:tc>
          <w:tcPr>
            <w:tcW w:w="13701" w:type="dxa"/>
            <w:gridSpan w:val="3"/>
            <w:shd w:val="clear" w:color="auto" w:fill="84E290" w:themeFill="accent3" w:themeFillTint="66"/>
          </w:tcPr>
          <w:p w14:paraId="284AD791" w14:textId="49D54535" w:rsidR="00C576E3" w:rsidRPr="00782E45" w:rsidRDefault="00C576E3" w:rsidP="00C576E3">
            <w:pPr>
              <w:jc w:val="center"/>
              <w:rPr>
                <w:rFonts w:eastAsia="Times New Roman" w:cs="Calibri"/>
                <w:color w:val="000000"/>
                <w:kern w:val="0"/>
                <w:lang w:eastAsia="lv-LV"/>
                <w14:ligatures w14:val="none"/>
              </w:rPr>
            </w:pPr>
            <w:r w:rsidRPr="00782E45">
              <w:rPr>
                <w:rFonts w:eastAsia="Times New Roman" w:cs="Calibri"/>
                <w:b/>
                <w:bCs/>
                <w:kern w:val="0"/>
                <w:lang w:eastAsia="lv-LV"/>
                <w14:ligatures w14:val="none"/>
              </w:rPr>
              <w:t>Pieteikuma iesniegšana un izvērtēšanas termiņi</w:t>
            </w:r>
          </w:p>
        </w:tc>
      </w:tr>
      <w:tr w:rsidR="008B3359" w:rsidRPr="00782E45" w14:paraId="60C630F2" w14:textId="77777777" w:rsidTr="00C576E3">
        <w:tc>
          <w:tcPr>
            <w:tcW w:w="519" w:type="dxa"/>
          </w:tcPr>
          <w:p w14:paraId="033CBAB2" w14:textId="38AAEF06" w:rsidR="008B3359" w:rsidRPr="00782E45" w:rsidRDefault="00C576E3" w:rsidP="00A74D59">
            <w:r w:rsidRPr="00782E45">
              <w:t>3</w:t>
            </w:r>
            <w:r w:rsidR="007A17F5" w:rsidRPr="00782E45">
              <w:t>3</w:t>
            </w:r>
            <w:r w:rsidRPr="00782E45">
              <w:t>.</w:t>
            </w:r>
          </w:p>
        </w:tc>
        <w:tc>
          <w:tcPr>
            <w:tcW w:w="5589" w:type="dxa"/>
          </w:tcPr>
          <w:p w14:paraId="4BD2E540" w14:textId="2B645FD9" w:rsidR="008B3359" w:rsidRPr="00782E45" w:rsidRDefault="003C0E9B" w:rsidP="00A74D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tiks ievēroti oficiāli solītie termiņi? Vai šoreiz tik</w:t>
            </w:r>
            <w:r w:rsidR="00502ACC" w:rsidRPr="00782E45">
              <w:rPr>
                <w:rFonts w:eastAsia="Times New Roman" w:cs="Calibri"/>
                <w:color w:val="000000"/>
                <w:kern w:val="0"/>
                <w:lang w:eastAsia="lv-LV"/>
                <w14:ligatures w14:val="none"/>
              </w:rPr>
              <w:t>s</w:t>
            </w:r>
            <w:r w:rsidRPr="00782E45">
              <w:rPr>
                <w:rFonts w:eastAsia="Times New Roman" w:cs="Calibri"/>
                <w:color w:val="000000"/>
                <w:kern w:val="0"/>
                <w:lang w:eastAsia="lv-LV"/>
                <w14:ligatures w14:val="none"/>
              </w:rPr>
              <w:t xml:space="preserve"> ieviesti mehānismi, lai šāda kavēšanās neatkārtotos?</w:t>
            </w:r>
            <w:r w:rsidRPr="00782E45">
              <w:rPr>
                <w:rFonts w:eastAsia="Times New Roman" w:cs="Calibri"/>
                <w:color w:val="000000"/>
                <w:kern w:val="0"/>
                <w:lang w:eastAsia="lv-LV"/>
                <w14:ligatures w14:val="none"/>
              </w:rPr>
              <w:br/>
              <w:t>Vai šajā programmā tiks ieviesta publiski pieejama reāllaika rinda, kur katram projekta pieteikumam ir unikāls elektronisks iesniegšanas numurs un redzama vieta rindā (pēc faktiskā iesniegšanas laika)?</w:t>
            </w:r>
          </w:p>
        </w:tc>
        <w:tc>
          <w:tcPr>
            <w:tcW w:w="7593" w:type="dxa"/>
          </w:tcPr>
          <w:p w14:paraId="002E4DCA" w14:textId="47905329" w:rsidR="003C0E9B" w:rsidRPr="00782E45" w:rsidRDefault="003C0E9B" w:rsidP="003C0E9B">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Pieteikums LIAA būs jāiesniedz platformā business.gov.lv. Iesniedzot pieteikumu, tam tiek piešķirts numurs, EDIC ceļa karte šajā programmā nebūs nepieciešama. Plānojam pieteikumus izvērtēt mēneša laikā, plašāka informācija būs pieejama šeit </w:t>
            </w:r>
            <w:hyperlink r:id="rId7" w:history="1">
              <w:r w:rsidRPr="00782E45">
                <w:rPr>
                  <w:rStyle w:val="Hyperlink"/>
                  <w:rFonts w:eastAsia="Times New Roman" w:cs="Calibri"/>
                  <w:kern w:val="0"/>
                  <w:lang w:eastAsia="lv-LV"/>
                  <w14:ligatures w14:val="none"/>
                </w:rPr>
                <w:t>https://business.gov.lv/atbalsta-iespejas/atbalsts-procesu-digitalizacijai-un-maksliga-intelekta-risinajumiem</w:t>
              </w:r>
            </w:hyperlink>
          </w:p>
          <w:p w14:paraId="74B1B6FE" w14:textId="77777777" w:rsidR="008B3359" w:rsidRPr="00782E45" w:rsidRDefault="008B3359" w:rsidP="00A74D59">
            <w:pPr>
              <w:jc w:val="both"/>
              <w:rPr>
                <w:rFonts w:cs="Calibri"/>
              </w:rPr>
            </w:pPr>
          </w:p>
        </w:tc>
      </w:tr>
      <w:tr w:rsidR="008B3359" w:rsidRPr="00782E45" w14:paraId="35CF197A" w14:textId="77777777" w:rsidTr="00C576E3">
        <w:tc>
          <w:tcPr>
            <w:tcW w:w="519" w:type="dxa"/>
          </w:tcPr>
          <w:p w14:paraId="2E50ABBA" w14:textId="6B88B8FB" w:rsidR="008B3359" w:rsidRPr="00782E45" w:rsidRDefault="00C576E3" w:rsidP="00A74D59">
            <w:r w:rsidRPr="00782E45">
              <w:t>3</w:t>
            </w:r>
            <w:r w:rsidR="007A17F5" w:rsidRPr="00782E45">
              <w:t>4</w:t>
            </w:r>
            <w:r w:rsidRPr="00782E45">
              <w:t>.</w:t>
            </w:r>
          </w:p>
        </w:tc>
        <w:tc>
          <w:tcPr>
            <w:tcW w:w="5589" w:type="dxa"/>
          </w:tcPr>
          <w:p w14:paraId="6F376505" w14:textId="77777777" w:rsidR="00BD1179" w:rsidRPr="00782E45" w:rsidRDefault="003C0E9B" w:rsidP="00BD1179">
            <w:pPr>
              <w:pStyle w:val="ListParagraph"/>
              <w:numPr>
                <w:ilvl w:val="0"/>
                <w:numId w:val="11"/>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Kurā datumā tiks atvērta projektu pieteikumu iesniegšana?</w:t>
            </w:r>
          </w:p>
          <w:p w14:paraId="0F0F6024" w14:textId="67644AF8" w:rsidR="00BD1179" w:rsidRPr="00782E45" w:rsidRDefault="003C0E9B" w:rsidP="00BD1179">
            <w:pPr>
              <w:pStyle w:val="ListParagraph"/>
              <w:numPr>
                <w:ilvl w:val="0"/>
                <w:numId w:val="11"/>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Kur tieši (kādā sistēmā/platformā) būs iespējams pieteikties? </w:t>
            </w:r>
          </w:p>
          <w:p w14:paraId="3753DA13" w14:textId="77777777" w:rsidR="00BD1179" w:rsidRPr="00782E45" w:rsidRDefault="003C0E9B" w:rsidP="00BD1179">
            <w:pPr>
              <w:pStyle w:val="ListParagraph"/>
              <w:numPr>
                <w:ilvl w:val="0"/>
                <w:numId w:val="11"/>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Vai būs no </w:t>
            </w:r>
            <w:r w:rsidR="00BD1179" w:rsidRPr="00782E45">
              <w:rPr>
                <w:rFonts w:eastAsia="Times New Roman" w:cs="Calibri"/>
                <w:color w:val="000000"/>
                <w:kern w:val="0"/>
                <w:lang w:eastAsia="lv-LV"/>
                <w14:ligatures w14:val="none"/>
              </w:rPr>
              <w:t>j</w:t>
            </w:r>
            <w:r w:rsidRPr="00782E45">
              <w:rPr>
                <w:rFonts w:eastAsia="Times New Roman" w:cs="Calibri"/>
                <w:color w:val="000000"/>
                <w:kern w:val="0"/>
                <w:lang w:eastAsia="lv-LV"/>
                <w14:ligatures w14:val="none"/>
              </w:rPr>
              <w:t xml:space="preserve">auna jāpilda EDIC </w:t>
            </w:r>
            <w:proofErr w:type="spellStart"/>
            <w:r w:rsidRPr="00782E45">
              <w:rPr>
                <w:rFonts w:eastAsia="Times New Roman" w:cs="Calibri"/>
                <w:color w:val="000000"/>
                <w:kern w:val="0"/>
                <w:lang w:eastAsia="lv-LV"/>
                <w14:ligatures w14:val="none"/>
              </w:rPr>
              <w:t>digitalizācijas</w:t>
            </w:r>
            <w:proofErr w:type="spellEnd"/>
            <w:r w:rsidRPr="00782E45">
              <w:rPr>
                <w:rFonts w:eastAsia="Times New Roman" w:cs="Calibri"/>
                <w:color w:val="000000"/>
                <w:kern w:val="0"/>
                <w:lang w:eastAsia="lv-LV"/>
                <w14:ligatures w14:val="none"/>
              </w:rPr>
              <w:t xml:space="preserve"> </w:t>
            </w:r>
            <w:r w:rsidR="00BD1179" w:rsidRPr="00782E45">
              <w:rPr>
                <w:rFonts w:eastAsia="Times New Roman" w:cs="Calibri"/>
                <w:color w:val="000000"/>
                <w:kern w:val="0"/>
                <w:lang w:eastAsia="lv-LV"/>
                <w14:ligatures w14:val="none"/>
              </w:rPr>
              <w:t>tests</w:t>
            </w:r>
            <w:r w:rsidRPr="00782E45">
              <w:rPr>
                <w:rFonts w:eastAsia="Times New Roman" w:cs="Calibri"/>
                <w:color w:val="000000"/>
                <w:kern w:val="0"/>
                <w:lang w:eastAsia="lv-LV"/>
                <w14:ligatures w14:val="none"/>
              </w:rPr>
              <w:t>?</w:t>
            </w:r>
          </w:p>
          <w:p w14:paraId="3C6F2A8C" w14:textId="7367924B" w:rsidR="003C0E9B" w:rsidRPr="00782E45" w:rsidRDefault="003C0E9B" w:rsidP="00BD1179">
            <w:pPr>
              <w:pStyle w:val="ListParagraph"/>
              <w:numPr>
                <w:ilvl w:val="0"/>
                <w:numId w:val="11"/>
              </w:numPr>
              <w:ind w:left="221" w:hanging="221"/>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Cik ilgā laikā reāli tiks izskatīti projekta pieteikumi?</w:t>
            </w:r>
          </w:p>
          <w:p w14:paraId="67D8C30D" w14:textId="77777777" w:rsidR="008B3359" w:rsidRPr="00782E45" w:rsidRDefault="008B3359" w:rsidP="00A74D59">
            <w:pPr>
              <w:jc w:val="both"/>
              <w:rPr>
                <w:rFonts w:cs="Calibri"/>
              </w:rPr>
            </w:pPr>
          </w:p>
        </w:tc>
        <w:tc>
          <w:tcPr>
            <w:tcW w:w="7593" w:type="dxa"/>
          </w:tcPr>
          <w:p w14:paraId="41344FED" w14:textId="77777777" w:rsidR="00502ACC" w:rsidRPr="00782E45" w:rsidRDefault="00BD1179" w:rsidP="00BD117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Projektu pieteikumu pieņemšana tiks uzsākta </w:t>
            </w:r>
            <w:r w:rsidRPr="00782E45">
              <w:rPr>
                <w:rFonts w:eastAsia="Times New Roman" w:cs="Calibri"/>
                <w:b/>
                <w:bCs/>
                <w:color w:val="000000"/>
                <w:kern w:val="0"/>
                <w:lang w:eastAsia="lv-LV"/>
                <w14:ligatures w14:val="none"/>
              </w:rPr>
              <w:t>2025.gada 21.jūlija plkst.12.00</w:t>
            </w:r>
            <w:r w:rsidRPr="00782E45">
              <w:rPr>
                <w:rFonts w:eastAsia="Times New Roman" w:cs="Calibri"/>
                <w:color w:val="000000"/>
                <w:kern w:val="0"/>
                <w:lang w:eastAsia="lv-LV"/>
                <w14:ligatures w14:val="none"/>
              </w:rPr>
              <w:t xml:space="preserve">. </w:t>
            </w:r>
            <w:r w:rsidRPr="00782E45">
              <w:rPr>
                <w:rFonts w:eastAsia="Times New Roman" w:cs="Calibri"/>
                <w:color w:val="000000"/>
                <w:kern w:val="0"/>
                <w:lang w:eastAsia="lv-LV"/>
                <w14:ligatures w14:val="none"/>
              </w:rPr>
              <w:br/>
            </w:r>
          </w:p>
          <w:p w14:paraId="2485DB09" w14:textId="133BEBB4" w:rsidR="00BD1179" w:rsidRPr="00782E45" w:rsidRDefault="00BD1179" w:rsidP="00BD117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Projektu pieteikumu iesniegšana notiks platformā </w:t>
            </w:r>
            <w:hyperlink r:id="rId8" w:history="1">
              <w:r w:rsidRPr="00782E45">
                <w:rPr>
                  <w:rStyle w:val="Hyperlink"/>
                  <w:rFonts w:eastAsia="Times New Roman" w:cs="Calibri"/>
                  <w:kern w:val="0"/>
                  <w:lang w:eastAsia="lv-LV"/>
                  <w14:ligatures w14:val="none"/>
                </w:rPr>
                <w:t>www.business.gov.lv</w:t>
              </w:r>
            </w:hyperlink>
            <w:r w:rsidRPr="00782E45">
              <w:rPr>
                <w:rFonts w:eastAsia="Times New Roman" w:cs="Calibri"/>
                <w:color w:val="000000"/>
                <w:kern w:val="0"/>
                <w:lang w:eastAsia="lv-LV"/>
                <w14:ligatures w14:val="none"/>
              </w:rPr>
              <w:t>.</w:t>
            </w:r>
            <w:r w:rsidRPr="00782E45">
              <w:rPr>
                <w:rFonts w:eastAsia="Times New Roman" w:cs="Calibri"/>
                <w:color w:val="000000"/>
                <w:kern w:val="0"/>
                <w:lang w:eastAsia="lv-LV"/>
                <w14:ligatures w14:val="none"/>
              </w:rPr>
              <w:br/>
              <w:t>Lai iesniegtu pieteikumu, EDIC ceļa karte nav nepieciešama</w:t>
            </w:r>
            <w:r w:rsidR="00502ACC" w:rsidRPr="00782E45">
              <w:rPr>
                <w:rFonts w:eastAsia="Times New Roman" w:cs="Calibri"/>
                <w:color w:val="000000"/>
                <w:kern w:val="0"/>
                <w:lang w:eastAsia="lv-LV"/>
                <w14:ligatures w14:val="none"/>
              </w:rPr>
              <w:t xml:space="preserve"> (arī EDIC </w:t>
            </w:r>
            <w:proofErr w:type="spellStart"/>
            <w:r w:rsidR="00502ACC" w:rsidRPr="00782E45">
              <w:rPr>
                <w:rFonts w:eastAsia="Times New Roman" w:cs="Calibri"/>
                <w:color w:val="000000"/>
                <w:kern w:val="0"/>
                <w:lang w:eastAsia="lv-LV"/>
                <w14:ligatures w14:val="none"/>
              </w:rPr>
              <w:t>digitalizācijas</w:t>
            </w:r>
            <w:proofErr w:type="spellEnd"/>
            <w:r w:rsidR="00502ACC" w:rsidRPr="00782E45">
              <w:rPr>
                <w:rFonts w:eastAsia="Times New Roman" w:cs="Calibri"/>
                <w:color w:val="000000"/>
                <w:kern w:val="0"/>
                <w:lang w:eastAsia="lv-LV"/>
                <w14:ligatures w14:val="none"/>
              </w:rPr>
              <w:t xml:space="preserve"> tests nav jāpilda)</w:t>
            </w:r>
            <w:r w:rsidRPr="00782E45">
              <w:rPr>
                <w:rFonts w:eastAsia="Times New Roman" w:cs="Calibri"/>
                <w:color w:val="000000"/>
                <w:kern w:val="0"/>
                <w:lang w:eastAsia="lv-LV"/>
                <w14:ligatures w14:val="none"/>
              </w:rPr>
              <w:t xml:space="preserve">. </w:t>
            </w:r>
            <w:r w:rsidRPr="00782E45">
              <w:rPr>
                <w:rFonts w:eastAsia="Times New Roman" w:cs="Calibri"/>
                <w:color w:val="000000"/>
                <w:kern w:val="0"/>
                <w:lang w:eastAsia="lv-LV"/>
                <w14:ligatures w14:val="none"/>
              </w:rPr>
              <w:br/>
              <w:t>Plānotais pieteikumu izvērtēšanas termiņš ir 1 mēnesis.</w:t>
            </w:r>
          </w:p>
          <w:p w14:paraId="01BFCAAE" w14:textId="77777777" w:rsidR="008B3359" w:rsidRPr="00782E45" w:rsidRDefault="008B3359" w:rsidP="00A74D59">
            <w:pPr>
              <w:jc w:val="both"/>
              <w:rPr>
                <w:rFonts w:cs="Calibri"/>
              </w:rPr>
            </w:pPr>
          </w:p>
        </w:tc>
      </w:tr>
      <w:tr w:rsidR="008B3359" w:rsidRPr="00782E45" w14:paraId="52B98AE9" w14:textId="77777777" w:rsidTr="00C576E3">
        <w:tc>
          <w:tcPr>
            <w:tcW w:w="519" w:type="dxa"/>
          </w:tcPr>
          <w:p w14:paraId="651133DD" w14:textId="24C3D6E3" w:rsidR="008B3359" w:rsidRPr="00782E45" w:rsidRDefault="00C576E3" w:rsidP="00A74D59">
            <w:r w:rsidRPr="00782E45">
              <w:t>3</w:t>
            </w:r>
            <w:r w:rsidR="007A17F5" w:rsidRPr="00782E45">
              <w:t>5</w:t>
            </w:r>
            <w:r w:rsidRPr="00782E45">
              <w:t>.</w:t>
            </w:r>
          </w:p>
        </w:tc>
        <w:tc>
          <w:tcPr>
            <w:tcW w:w="5589" w:type="dxa"/>
          </w:tcPr>
          <w:p w14:paraId="5FFF8E42" w14:textId="11E905B2" w:rsidR="008B3359" w:rsidRPr="00782E45" w:rsidRDefault="00502ACC" w:rsidP="00A74D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Vai būs vienlaicīgi iespēja startēt uz 10 000 EUR atbalstu un paralēli 200 000 EUR atbalstu? </w:t>
            </w:r>
          </w:p>
        </w:tc>
        <w:tc>
          <w:tcPr>
            <w:tcW w:w="7593" w:type="dxa"/>
          </w:tcPr>
          <w:p w14:paraId="6A01662C" w14:textId="338C27A0" w:rsidR="008B3359" w:rsidRPr="00782E45" w:rsidRDefault="00502ACC" w:rsidP="00A74D5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Pieteikties nākamajam atbalstam var tikai pēc tam, kad ir īstenots iepriekšējais projekts un iesniegts maksājuma pieprasījums.</w:t>
            </w:r>
          </w:p>
        </w:tc>
      </w:tr>
      <w:tr w:rsidR="003C0E9B" w:rsidRPr="00782E45" w14:paraId="0C8B617E" w14:textId="77777777" w:rsidTr="00C576E3">
        <w:tc>
          <w:tcPr>
            <w:tcW w:w="519" w:type="dxa"/>
          </w:tcPr>
          <w:p w14:paraId="5E54F6AB" w14:textId="07706C17" w:rsidR="003C0E9B" w:rsidRPr="00782E45" w:rsidRDefault="00C576E3" w:rsidP="00A74D59">
            <w:r w:rsidRPr="00782E45">
              <w:t>3</w:t>
            </w:r>
            <w:r w:rsidR="007A17F5" w:rsidRPr="00782E45">
              <w:t>6</w:t>
            </w:r>
            <w:r w:rsidRPr="00782E45">
              <w:t>.</w:t>
            </w:r>
          </w:p>
        </w:tc>
        <w:tc>
          <w:tcPr>
            <w:tcW w:w="5589" w:type="dxa"/>
          </w:tcPr>
          <w:p w14:paraId="79E62A9C" w14:textId="44D85FE7" w:rsidR="00502ACC" w:rsidRPr="00782E45" w:rsidRDefault="00502ACC" w:rsidP="00502ACC">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būs iespējams pieteikties viena uzņēmuma ietvaros vienā un tajā pašā atbalstu programmā ar vairākiem dažādiem atbalsta projektiem, kas iepriekš nav realizēti?</w:t>
            </w:r>
          </w:p>
          <w:p w14:paraId="7C87DA6E" w14:textId="77777777" w:rsidR="003C0E9B" w:rsidRPr="00782E45" w:rsidRDefault="003C0E9B" w:rsidP="00A74D59">
            <w:pPr>
              <w:jc w:val="both"/>
              <w:rPr>
                <w:rFonts w:cs="Calibri"/>
              </w:rPr>
            </w:pPr>
          </w:p>
        </w:tc>
        <w:tc>
          <w:tcPr>
            <w:tcW w:w="7593" w:type="dxa"/>
          </w:tcPr>
          <w:p w14:paraId="4DBD48B4" w14:textId="77777777" w:rsidR="00502ACC" w:rsidRPr="00782E45" w:rsidRDefault="00502ACC" w:rsidP="00502ACC">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projekti tiek īstenoti secīgi, tad var. Vienlaicīgi var pieteikties vienam projektam, nākošo pieteikumu var iesniegt, tiklīdz būs iesniegt maksājuma pieprasījums par sākotnējo projektu.</w:t>
            </w:r>
          </w:p>
          <w:p w14:paraId="02D3A5C6" w14:textId="77777777" w:rsidR="003C0E9B" w:rsidRPr="00782E45" w:rsidRDefault="003C0E9B" w:rsidP="00A74D59">
            <w:pPr>
              <w:jc w:val="both"/>
              <w:rPr>
                <w:rFonts w:cs="Calibri"/>
              </w:rPr>
            </w:pPr>
          </w:p>
        </w:tc>
      </w:tr>
      <w:tr w:rsidR="003C0E9B" w:rsidRPr="00782E45" w14:paraId="0451B6FC" w14:textId="77777777" w:rsidTr="00C576E3">
        <w:tc>
          <w:tcPr>
            <w:tcW w:w="519" w:type="dxa"/>
          </w:tcPr>
          <w:p w14:paraId="5A27D9F8" w14:textId="3DF3D7CC" w:rsidR="003C0E9B" w:rsidRPr="00782E45" w:rsidRDefault="00C576E3" w:rsidP="00A74D59">
            <w:r w:rsidRPr="00782E45">
              <w:t>3</w:t>
            </w:r>
            <w:r w:rsidR="007A17F5" w:rsidRPr="00782E45">
              <w:t>7</w:t>
            </w:r>
            <w:r w:rsidRPr="00782E45">
              <w:t>.</w:t>
            </w:r>
          </w:p>
        </w:tc>
        <w:tc>
          <w:tcPr>
            <w:tcW w:w="5589" w:type="dxa"/>
          </w:tcPr>
          <w:p w14:paraId="17078FAF" w14:textId="7EC15337" w:rsidR="00502ACC" w:rsidRPr="00782E45" w:rsidRDefault="00502ACC" w:rsidP="00502ACC">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Kur ir iesniedzams pieteikums, LIAA mājaslapā vai EDIC? Kur var redzēt projekta pieteikuma formu?</w:t>
            </w:r>
          </w:p>
          <w:p w14:paraId="45E1DC98" w14:textId="77777777" w:rsidR="003C0E9B" w:rsidRPr="00782E45" w:rsidRDefault="003C0E9B" w:rsidP="00A74D59">
            <w:pPr>
              <w:jc w:val="both"/>
              <w:rPr>
                <w:rFonts w:cs="Calibri"/>
              </w:rPr>
            </w:pPr>
          </w:p>
        </w:tc>
        <w:tc>
          <w:tcPr>
            <w:tcW w:w="7593" w:type="dxa"/>
          </w:tcPr>
          <w:p w14:paraId="04D89827" w14:textId="69F9DA0B" w:rsidR="003C0E9B" w:rsidRPr="00782E45" w:rsidRDefault="00502ACC" w:rsidP="00A74D59">
            <w:pPr>
              <w:jc w:val="both"/>
              <w:rPr>
                <w:rFonts w:eastAsia="Times New Roman" w:cs="Calibri"/>
                <w:color w:val="ED7D31"/>
                <w:kern w:val="0"/>
                <w:lang w:eastAsia="lv-LV"/>
                <w14:ligatures w14:val="none"/>
              </w:rPr>
            </w:pPr>
            <w:r w:rsidRPr="00782E45">
              <w:rPr>
                <w:rFonts w:eastAsia="Times New Roman" w:cs="Calibri"/>
                <w:color w:val="000000"/>
                <w:kern w:val="0"/>
                <w:lang w:eastAsia="lv-LV"/>
                <w14:ligatures w14:val="none"/>
              </w:rPr>
              <w:t xml:space="preserve">Pieteikumi iesniedzami platformā </w:t>
            </w:r>
            <w:hyperlink r:id="rId9" w:history="1">
              <w:r w:rsidRPr="00782E45">
                <w:rPr>
                  <w:rStyle w:val="Hyperlink"/>
                  <w:rFonts w:eastAsia="Times New Roman" w:cs="Calibri"/>
                  <w:kern w:val="0"/>
                  <w:lang w:eastAsia="lv-LV"/>
                  <w14:ligatures w14:val="none"/>
                </w:rPr>
                <w:t>www.business.gov.lv</w:t>
              </w:r>
            </w:hyperlink>
            <w:r w:rsidRPr="00782E45">
              <w:rPr>
                <w:rFonts w:eastAsia="Times New Roman" w:cs="Calibri"/>
                <w:color w:val="000000"/>
                <w:kern w:val="0"/>
                <w:lang w:eastAsia="lv-LV"/>
                <w14:ligatures w14:val="none"/>
              </w:rPr>
              <w:t xml:space="preserve"> </w:t>
            </w:r>
            <w:r w:rsidRPr="00782E45">
              <w:rPr>
                <w:rFonts w:eastAsia="Times New Roman" w:cs="Calibri"/>
                <w:color w:val="000000"/>
                <w:kern w:val="0"/>
                <w:lang w:eastAsia="lv-LV"/>
                <w14:ligatures w14:val="none"/>
              </w:rPr>
              <w:br/>
              <w:t xml:space="preserve">Platformā pieteikuma veidlapa </w:t>
            </w:r>
            <w:r w:rsidR="00810635" w:rsidRPr="00782E45">
              <w:rPr>
                <w:rFonts w:eastAsia="Times New Roman" w:cs="Calibri"/>
                <w:color w:val="000000"/>
                <w:kern w:val="0"/>
                <w:lang w:eastAsia="lv-LV"/>
                <w14:ligatures w14:val="none"/>
              </w:rPr>
              <w:t>ir</w:t>
            </w:r>
            <w:r w:rsidRPr="00782E45">
              <w:rPr>
                <w:rFonts w:eastAsia="Times New Roman" w:cs="Calibri"/>
                <w:color w:val="000000"/>
                <w:kern w:val="0"/>
                <w:lang w:eastAsia="lv-LV"/>
                <w14:ligatures w14:val="none"/>
              </w:rPr>
              <w:t xml:space="preserve"> aizpildāma elektroniski, bet ar pieteikuma veidlapas saturu ir iespējams iepazīties </w:t>
            </w:r>
            <w:r w:rsidR="00810635" w:rsidRPr="00782E45">
              <w:rPr>
                <w:rFonts w:eastAsia="Times New Roman" w:cs="Calibri"/>
                <w:color w:val="000000"/>
                <w:kern w:val="0"/>
                <w:lang w:eastAsia="lv-LV"/>
                <w14:ligatures w14:val="none"/>
              </w:rPr>
              <w:t xml:space="preserve">šeit - </w:t>
            </w:r>
            <w:r w:rsidR="00810635" w:rsidRPr="00782E45">
              <w:rPr>
                <w:rFonts w:eastAsia="Times New Roman" w:cs="Calibri"/>
                <w:color w:val="4C94D8" w:themeColor="text2" w:themeTint="80"/>
                <w:kern w:val="0"/>
                <w:lang w:eastAsia="lv-LV"/>
                <w14:ligatures w14:val="none"/>
              </w:rPr>
              <w:t>https://business.gov.lv/atbalsta-iespejas/atbalsts-procesu-digitalizacijai-un-maksliga-intelekta-risinajumiem#pieteikums%2C-vertesana-un-istenosanas-nosacijumi--</w:t>
            </w:r>
            <w:r w:rsidRPr="00782E45">
              <w:rPr>
                <w:rFonts w:eastAsia="Times New Roman" w:cs="Calibri"/>
                <w:color w:val="4C94D8" w:themeColor="text2" w:themeTint="80"/>
                <w:kern w:val="0"/>
                <w:lang w:eastAsia="lv-LV"/>
                <w14:ligatures w14:val="none"/>
              </w:rPr>
              <w:t>(</w:t>
            </w:r>
            <w:r w:rsidRPr="00782E45">
              <w:rPr>
                <w:rFonts w:eastAsia="Times New Roman" w:cs="Calibri"/>
                <w:color w:val="000000"/>
                <w:kern w:val="0"/>
                <w:lang w:eastAsia="lv-LV"/>
                <w14:ligatures w14:val="none"/>
              </w:rPr>
              <w:t>1.pieli</w:t>
            </w:r>
            <w:r w:rsidR="00810635" w:rsidRPr="00782E45">
              <w:rPr>
                <w:rFonts w:eastAsia="Times New Roman" w:cs="Calibri"/>
                <w:color w:val="000000"/>
                <w:kern w:val="0"/>
                <w:lang w:eastAsia="lv-LV"/>
                <w14:ligatures w14:val="none"/>
              </w:rPr>
              <w:t>kums).</w:t>
            </w:r>
          </w:p>
        </w:tc>
      </w:tr>
      <w:tr w:rsidR="00502ACC" w:rsidRPr="00782E45" w14:paraId="0E4F6908" w14:textId="77777777" w:rsidTr="00C576E3">
        <w:tc>
          <w:tcPr>
            <w:tcW w:w="519" w:type="dxa"/>
          </w:tcPr>
          <w:p w14:paraId="05417981" w14:textId="7D477E1F" w:rsidR="00502ACC" w:rsidRPr="00782E45" w:rsidRDefault="00C576E3" w:rsidP="00A74D59">
            <w:r w:rsidRPr="00782E45">
              <w:t>3</w:t>
            </w:r>
            <w:r w:rsidR="007A17F5" w:rsidRPr="00782E45">
              <w:t>8</w:t>
            </w:r>
            <w:r w:rsidRPr="00782E45">
              <w:t>.</w:t>
            </w:r>
          </w:p>
        </w:tc>
        <w:tc>
          <w:tcPr>
            <w:tcW w:w="5589" w:type="dxa"/>
          </w:tcPr>
          <w:p w14:paraId="47B46721" w14:textId="20BBCD3E" w:rsidR="00810635" w:rsidRPr="00782E45" w:rsidRDefault="00810635" w:rsidP="00810635">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Pirms sniedzu pieteikumu, vai ir jābūt cenu aptaujai?</w:t>
            </w:r>
          </w:p>
          <w:p w14:paraId="3BDF0030" w14:textId="77777777" w:rsidR="00502ACC" w:rsidRPr="00782E45" w:rsidRDefault="00502ACC" w:rsidP="00A74D59">
            <w:pPr>
              <w:jc w:val="both"/>
              <w:rPr>
                <w:rFonts w:cs="Calibri"/>
              </w:rPr>
            </w:pPr>
          </w:p>
        </w:tc>
        <w:tc>
          <w:tcPr>
            <w:tcW w:w="7593" w:type="dxa"/>
          </w:tcPr>
          <w:p w14:paraId="7C350221" w14:textId="77777777" w:rsidR="00C576E3" w:rsidRPr="00782E45" w:rsidRDefault="00810635" w:rsidP="00A74D59">
            <w:pPr>
              <w:jc w:val="both"/>
              <w:rPr>
                <w:rFonts w:eastAsia="Times New Roman" w:cs="Calibri"/>
                <w:kern w:val="0"/>
                <w:lang w:eastAsia="lv-LV"/>
                <w14:ligatures w14:val="none"/>
              </w:rPr>
            </w:pPr>
            <w:r w:rsidRPr="00782E45">
              <w:rPr>
                <w:rFonts w:eastAsia="Times New Roman" w:cs="Calibri"/>
                <w:color w:val="000000"/>
                <w:kern w:val="0"/>
                <w:lang w:eastAsia="lv-LV"/>
                <w14:ligatures w14:val="none"/>
              </w:rPr>
              <w:t>Jā</w:t>
            </w:r>
            <w:r w:rsidRPr="00782E45">
              <w:rPr>
                <w:rFonts w:eastAsia="Times New Roman" w:cs="Calibri"/>
                <w:kern w:val="0"/>
                <w:lang w:eastAsia="lv-LV"/>
                <w14:ligatures w14:val="none"/>
              </w:rPr>
              <w:t xml:space="preserve">. Lai noteiktu nepieciešamo atbalsta summu, ir jāveic līgumcenas </w:t>
            </w:r>
            <w:proofErr w:type="spellStart"/>
            <w:r w:rsidRPr="00782E45">
              <w:rPr>
                <w:rFonts w:eastAsia="Times New Roman" w:cs="Calibri"/>
                <w:kern w:val="0"/>
                <w:lang w:eastAsia="lv-LV"/>
                <w14:ligatures w14:val="none"/>
              </w:rPr>
              <w:t>priekšizpēte</w:t>
            </w:r>
            <w:proofErr w:type="spellEnd"/>
            <w:r w:rsidRPr="00782E45">
              <w:rPr>
                <w:rFonts w:eastAsia="Times New Roman" w:cs="Calibri"/>
                <w:kern w:val="0"/>
                <w:lang w:eastAsia="lv-LV"/>
                <w14:ligatures w14:val="none"/>
              </w:rPr>
              <w:t xml:space="preserve">. Līgumcenas </w:t>
            </w:r>
            <w:proofErr w:type="spellStart"/>
            <w:r w:rsidRPr="00782E45">
              <w:rPr>
                <w:rFonts w:eastAsia="Times New Roman" w:cs="Calibri"/>
                <w:kern w:val="0"/>
                <w:lang w:eastAsia="lv-LV"/>
                <w14:ligatures w14:val="none"/>
              </w:rPr>
              <w:t>priekšizpētei</w:t>
            </w:r>
            <w:proofErr w:type="spellEnd"/>
            <w:r w:rsidRPr="00782E45">
              <w:rPr>
                <w:rFonts w:eastAsia="Times New Roman" w:cs="Calibri"/>
                <w:kern w:val="0"/>
                <w:lang w:eastAsia="lv-LV"/>
                <w14:ligatures w14:val="none"/>
              </w:rPr>
              <w:t xml:space="preserve"> veic cenu aptauju vismaz 3 pretendentiem, kurus norāda pieteikumā. Dokumentācija par veikto </w:t>
            </w:r>
            <w:proofErr w:type="spellStart"/>
            <w:r w:rsidRPr="00782E45">
              <w:rPr>
                <w:rFonts w:eastAsia="Times New Roman" w:cs="Calibri"/>
                <w:kern w:val="0"/>
                <w:lang w:eastAsia="lv-LV"/>
                <w14:ligatures w14:val="none"/>
              </w:rPr>
              <w:t>priekšizpēti</w:t>
            </w:r>
            <w:proofErr w:type="spellEnd"/>
            <w:r w:rsidRPr="00782E45">
              <w:rPr>
                <w:rFonts w:eastAsia="Times New Roman" w:cs="Calibri"/>
                <w:kern w:val="0"/>
                <w:lang w:eastAsia="lv-LV"/>
                <w14:ligatures w14:val="none"/>
              </w:rPr>
              <w:t xml:space="preserve"> ir jāiesniedz kopā ar maksājuma pieprasījumu.</w:t>
            </w:r>
          </w:p>
          <w:p w14:paraId="3FA670AB" w14:textId="77777777" w:rsidR="0049214B" w:rsidRPr="00782E45" w:rsidRDefault="0049214B" w:rsidP="00A74D59">
            <w:pPr>
              <w:jc w:val="both"/>
              <w:rPr>
                <w:rFonts w:eastAsia="Times New Roman" w:cs="Calibri"/>
                <w:kern w:val="0"/>
                <w:lang w:eastAsia="lv-LV"/>
                <w14:ligatures w14:val="none"/>
              </w:rPr>
            </w:pPr>
          </w:p>
          <w:p w14:paraId="7516FF5C" w14:textId="58A1823C" w:rsidR="0049214B" w:rsidRPr="00782E45" w:rsidRDefault="0049214B" w:rsidP="00A74D59">
            <w:pPr>
              <w:jc w:val="both"/>
              <w:rPr>
                <w:rFonts w:eastAsia="Times New Roman" w:cs="Calibri"/>
                <w:kern w:val="0"/>
                <w:lang w:eastAsia="lv-LV"/>
                <w14:ligatures w14:val="none"/>
              </w:rPr>
            </w:pPr>
          </w:p>
        </w:tc>
      </w:tr>
      <w:tr w:rsidR="00C753EF" w:rsidRPr="00782E45" w14:paraId="5F173D7D" w14:textId="77777777" w:rsidTr="00C576E3">
        <w:tc>
          <w:tcPr>
            <w:tcW w:w="13701" w:type="dxa"/>
            <w:gridSpan w:val="3"/>
            <w:shd w:val="clear" w:color="auto" w:fill="84E290" w:themeFill="accent3" w:themeFillTint="66"/>
          </w:tcPr>
          <w:p w14:paraId="7DDB3F45" w14:textId="5A591CDE" w:rsidR="00C753EF" w:rsidRPr="00782E45" w:rsidRDefault="00C753EF" w:rsidP="00C753EF">
            <w:pPr>
              <w:jc w:val="center"/>
              <w:rPr>
                <w:rFonts w:eastAsia="Times New Roman" w:cs="Calibri"/>
                <w:b/>
                <w:bCs/>
                <w:color w:val="000000"/>
                <w:kern w:val="0"/>
                <w:lang w:eastAsia="lv-LV"/>
                <w14:ligatures w14:val="none"/>
              </w:rPr>
            </w:pPr>
            <w:r w:rsidRPr="00782E45">
              <w:rPr>
                <w:rFonts w:eastAsia="Times New Roman" w:cs="Calibri"/>
                <w:b/>
                <w:bCs/>
                <w:color w:val="000000"/>
                <w:kern w:val="0"/>
                <w:lang w:eastAsia="lv-LV"/>
                <w14:ligatures w14:val="none"/>
              </w:rPr>
              <w:t>Kapitalizācijas sabiedrības</w:t>
            </w:r>
            <w:r w:rsidR="00995F74" w:rsidRPr="00782E45">
              <w:rPr>
                <w:rFonts w:eastAsia="Times New Roman" w:cs="Calibri"/>
                <w:b/>
                <w:bCs/>
                <w:color w:val="000000"/>
                <w:kern w:val="0"/>
                <w:lang w:eastAsia="lv-LV"/>
                <w14:ligatures w14:val="none"/>
              </w:rPr>
              <w:t>/atbalsta saņēmēju statuss</w:t>
            </w:r>
          </w:p>
        </w:tc>
      </w:tr>
      <w:tr w:rsidR="00C753EF" w:rsidRPr="00782E45" w14:paraId="166B1C46" w14:textId="77777777" w:rsidTr="00C576E3">
        <w:tc>
          <w:tcPr>
            <w:tcW w:w="519" w:type="dxa"/>
          </w:tcPr>
          <w:p w14:paraId="21797161" w14:textId="34B7D6CA" w:rsidR="00C753EF" w:rsidRPr="00782E45" w:rsidRDefault="00D11727" w:rsidP="00A74D59">
            <w:r w:rsidRPr="00782E45">
              <w:t>3</w:t>
            </w:r>
            <w:r w:rsidR="007A17F5" w:rsidRPr="00782E45">
              <w:t>9</w:t>
            </w:r>
            <w:r w:rsidRPr="00782E45">
              <w:t>.</w:t>
            </w:r>
          </w:p>
        </w:tc>
        <w:tc>
          <w:tcPr>
            <w:tcW w:w="5589" w:type="dxa"/>
          </w:tcPr>
          <w:p w14:paraId="7EAC34D7" w14:textId="09F5E60F" w:rsidR="00C753EF" w:rsidRPr="00782E45" w:rsidRDefault="00C753EF" w:rsidP="008A0B86">
            <w:pPr>
              <w:pStyle w:val="ListParagraph"/>
              <w:numPr>
                <w:ilvl w:val="0"/>
                <w:numId w:val="12"/>
              </w:numPr>
              <w:ind w:left="228" w:hanging="228"/>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Vai valsts SIA kā komercsabiedrības varēs pieteikties? Vai pareizi saprotu, ka atbalsts MI ieviešanai nav paredzēts valstij piederošiem uzņēmumiem, mūsu gadījumā </w:t>
            </w:r>
            <w:r w:rsidR="00FB1358" w:rsidRPr="00782E45">
              <w:rPr>
                <w:rFonts w:eastAsia="Times New Roman" w:cs="Calibri"/>
                <w:color w:val="000000"/>
                <w:kern w:val="0"/>
                <w:lang w:eastAsia="lv-LV"/>
                <w14:ligatures w14:val="none"/>
              </w:rPr>
              <w:t>valsts SIA</w:t>
            </w:r>
            <w:r w:rsidRPr="00782E45">
              <w:rPr>
                <w:rFonts w:eastAsia="Times New Roman" w:cs="Calibri"/>
                <w:color w:val="000000"/>
                <w:kern w:val="0"/>
                <w:lang w:eastAsia="lv-LV"/>
                <w14:ligatures w14:val="none"/>
              </w:rPr>
              <w:t xml:space="preserve"> nevar pretendēt?</w:t>
            </w:r>
          </w:p>
          <w:p w14:paraId="37480F9F" w14:textId="46C3AE45" w:rsidR="008A0B86" w:rsidRPr="00782E45" w:rsidRDefault="008A0B86" w:rsidP="008A0B86">
            <w:pPr>
              <w:pStyle w:val="ListParagraph"/>
              <w:numPr>
                <w:ilvl w:val="0"/>
                <w:numId w:val="12"/>
              </w:numPr>
              <w:ind w:left="228" w:hanging="228"/>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Kas ir mazas vidējas kapitalizācijas sabiedrības un vidējas kapitalizācijas sabiedrības? Kādi kritēriji?</w:t>
            </w:r>
          </w:p>
          <w:p w14:paraId="79591C0A" w14:textId="77777777" w:rsidR="008E6B44" w:rsidRPr="00782E45" w:rsidRDefault="008E6B44" w:rsidP="008E6B44">
            <w:pPr>
              <w:pStyle w:val="ListParagraph"/>
              <w:numPr>
                <w:ilvl w:val="0"/>
                <w:numId w:val="12"/>
              </w:numPr>
              <w:ind w:left="228" w:hanging="228"/>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Kā noteikt, vai uzņēmums ir mazas vidējas kapitalizācijas sabiedrība vai vidējas kapitalizācijas sabiedrība?</w:t>
            </w:r>
          </w:p>
          <w:p w14:paraId="0CCAF78D" w14:textId="77777777" w:rsidR="00C753EF" w:rsidRPr="00782E45" w:rsidRDefault="00B41966" w:rsidP="00B41966">
            <w:pPr>
              <w:pStyle w:val="ListParagraph"/>
              <w:numPr>
                <w:ilvl w:val="0"/>
                <w:numId w:val="12"/>
              </w:numPr>
              <w:ind w:left="228" w:hanging="228"/>
              <w:jc w:val="both"/>
              <w:rPr>
                <w:rFonts w:eastAsia="Times New Roman" w:cs="Calibri"/>
                <w:color w:val="000000"/>
                <w:kern w:val="0"/>
                <w:lang w:eastAsia="lv-LV"/>
                <w14:ligatures w14:val="none"/>
              </w:rPr>
            </w:pPr>
            <w:r w:rsidRPr="00782E45">
              <w:rPr>
                <w:rFonts w:cs="Calibri"/>
                <w:color w:val="000000"/>
              </w:rPr>
              <w:t>Vai pareizi saprotu, ka 100% valsts kapitāldaļu uzņēmums piedalīties nevar? Pēc  jaunajiem kritērijiem tiek ņemtas vērā publiskās daļas virs 25%?</w:t>
            </w:r>
            <w:r w:rsidRPr="00782E45">
              <w:rPr>
                <w:rFonts w:cs="Calibri"/>
                <w:color w:val="000000"/>
              </w:rPr>
              <w:br/>
              <w:t xml:space="preserve">Vai šajā gadījumā neatbilstam programmai? </w:t>
            </w:r>
          </w:p>
          <w:p w14:paraId="73847E36" w14:textId="77777777" w:rsidR="000D29A6" w:rsidRPr="00782E45" w:rsidRDefault="000D29A6" w:rsidP="000D29A6">
            <w:pPr>
              <w:pStyle w:val="ListParagraph"/>
              <w:numPr>
                <w:ilvl w:val="0"/>
                <w:numId w:val="12"/>
              </w:numPr>
              <w:ind w:left="228" w:hanging="228"/>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atbalstu var saņemt publisku personu kapitālsabiedrība?</w:t>
            </w:r>
          </w:p>
          <w:p w14:paraId="4AFF5E78" w14:textId="55C6617B" w:rsidR="000D29A6" w:rsidRPr="00782E45" w:rsidRDefault="000D29A6" w:rsidP="005C6880">
            <w:pPr>
              <w:jc w:val="both"/>
              <w:rPr>
                <w:rFonts w:eastAsia="Times New Roman" w:cs="Calibri"/>
                <w:color w:val="000000"/>
                <w:kern w:val="0"/>
                <w:lang w:eastAsia="lv-LV"/>
                <w14:ligatures w14:val="none"/>
              </w:rPr>
            </w:pPr>
          </w:p>
        </w:tc>
        <w:tc>
          <w:tcPr>
            <w:tcW w:w="7593" w:type="dxa"/>
          </w:tcPr>
          <w:p w14:paraId="37B86284" w14:textId="30ADED84" w:rsidR="008E6B44" w:rsidRPr="00782E45" w:rsidRDefault="00FB1358" w:rsidP="0002267E">
            <w:pPr>
              <w:jc w:val="both"/>
            </w:pPr>
            <w:r w:rsidRPr="00782E45">
              <w:t>Valsts SIA</w:t>
            </w:r>
            <w:r w:rsidR="008A0B86" w:rsidRPr="00782E45">
              <w:t xml:space="preserve"> nevar pretendēt uz atbalstu, jo </w:t>
            </w:r>
            <w:r w:rsidRPr="00782E45">
              <w:t>valsts SIA</w:t>
            </w:r>
            <w:r w:rsidR="008A0B86" w:rsidRPr="00782E45">
              <w:t xml:space="preserve"> 100% pieder valstij, kā arī darbinieku skaits pārsniedz noteikto maksimālo skaitu</w:t>
            </w:r>
            <w:r w:rsidR="008E6B44" w:rsidRPr="00782E45">
              <w:t xml:space="preserve"> (</w:t>
            </w:r>
            <w:r w:rsidR="008E6B44" w:rsidRPr="00782E45">
              <w:rPr>
                <w:rFonts w:eastAsia="Times New Roman"/>
              </w:rPr>
              <w:t>jāņem vērā</w:t>
            </w:r>
            <w:r w:rsidR="008E6B44" w:rsidRPr="00782E45">
              <w:t xml:space="preserve"> visu publiskai personai piederošo uzņēmumu</w:t>
            </w:r>
            <w:r w:rsidR="008E6B44" w:rsidRPr="00782E45">
              <w:rPr>
                <w:rFonts w:eastAsia="Times New Roman"/>
              </w:rPr>
              <w:t xml:space="preserve"> kopējais darbinieku skaits, Jūsu gadījumā - visu valsts iestāžu darbinieku skaits).</w:t>
            </w:r>
          </w:p>
          <w:p w14:paraId="1C2030A2" w14:textId="65B2F32C" w:rsidR="0002267E" w:rsidRPr="00782E45" w:rsidRDefault="008E6B44" w:rsidP="0002267E">
            <w:pPr>
              <w:jc w:val="both"/>
              <w:rPr>
                <w:rStyle w:val="Strong"/>
                <w:i/>
                <w:iCs/>
                <w:color w:val="263043"/>
                <w:spacing w:val="5"/>
              </w:rPr>
            </w:pPr>
            <w:r w:rsidRPr="00782E45">
              <w:rPr>
                <w:b/>
                <w:bCs/>
              </w:rPr>
              <w:t xml:space="preserve">!!! </w:t>
            </w:r>
            <w:r w:rsidR="008A0B86" w:rsidRPr="00782E45">
              <w:t xml:space="preserve">Vienlaicīgi norādām, ka, ja </w:t>
            </w:r>
            <w:r w:rsidR="008A0B86" w:rsidRPr="00782E45">
              <w:rPr>
                <w:rStyle w:val="Strong"/>
                <w:i/>
                <w:iCs/>
                <w:color w:val="263043"/>
                <w:spacing w:val="5"/>
              </w:rPr>
              <w:t xml:space="preserve">25 % vai vairāk kapitāla vai balsstiesību tieši vai netieši kopīgi vai individuāli kontrolē viena vai vairākas publiskas  iestādes, </w:t>
            </w:r>
            <w:r w:rsidRPr="00782E45">
              <w:rPr>
                <w:rStyle w:val="Strong"/>
                <w:i/>
                <w:iCs/>
                <w:color w:val="263043"/>
                <w:spacing w:val="5"/>
              </w:rPr>
              <w:t xml:space="preserve">tad uzņēmums </w:t>
            </w:r>
            <w:r w:rsidR="008A0B86" w:rsidRPr="00782E45">
              <w:rPr>
                <w:rStyle w:val="Strong"/>
                <w:i/>
                <w:iCs/>
                <w:color w:val="263043"/>
                <w:spacing w:val="5"/>
              </w:rPr>
              <w:t>nav uzskatāms par mazas vidējas vai vidējas kapitalizācijas sabiedrību.</w:t>
            </w:r>
          </w:p>
          <w:p w14:paraId="619C2724" w14:textId="77777777" w:rsidR="008A0B86" w:rsidRPr="00782E45" w:rsidRDefault="008A0B86" w:rsidP="0002267E">
            <w:pPr>
              <w:jc w:val="both"/>
            </w:pPr>
          </w:p>
          <w:p w14:paraId="4D20BF5F" w14:textId="39B97DE9" w:rsidR="0002267E" w:rsidRPr="00782E45" w:rsidRDefault="0002267E" w:rsidP="0002267E">
            <w:pPr>
              <w:jc w:val="both"/>
              <w:rPr>
                <w:rStyle w:val="Emphasis"/>
                <w:i w:val="0"/>
                <w:iCs w:val="0"/>
                <w:color w:val="263043"/>
                <w:spacing w:val="5"/>
              </w:rPr>
            </w:pPr>
            <w:r w:rsidRPr="00782E45">
              <w:t xml:space="preserve">Atbilstoši regulas Nr.2015/1017 2.panta 6. un 7.punktam </w:t>
            </w:r>
            <w:r w:rsidRPr="00782E45">
              <w:rPr>
                <w:rFonts w:eastAsia="Times New Roman" w:cs="Times New Roman"/>
                <w:b/>
                <w:bCs/>
                <w:color w:val="333333"/>
                <w:kern w:val="0"/>
                <w:lang w:eastAsia="lv-LV"/>
                <w14:ligatures w14:val="none"/>
              </w:rPr>
              <w:t>mazas vidējas kapitalizācijas sabiedrības</w:t>
            </w:r>
            <w:r w:rsidRPr="00782E45">
              <w:rPr>
                <w:rFonts w:eastAsia="Times New Roman" w:cs="Times New Roman"/>
                <w:color w:val="333333"/>
                <w:kern w:val="0"/>
                <w:lang w:eastAsia="lv-LV"/>
                <w14:ligatures w14:val="none"/>
              </w:rPr>
              <w:t xml:space="preserve"> ir vienības, kam ir līdz 499 darbiniekiem un kas nav MVU un </w:t>
            </w:r>
            <w:r w:rsidRPr="00782E45">
              <w:rPr>
                <w:rFonts w:eastAsia="Times New Roman" w:cs="Times New Roman"/>
                <w:b/>
                <w:bCs/>
                <w:color w:val="333333"/>
                <w:kern w:val="0"/>
                <w:lang w:eastAsia="lv-LV"/>
                <w14:ligatures w14:val="none"/>
              </w:rPr>
              <w:t>vidējas kapitalizācijas sabiedrības</w:t>
            </w:r>
            <w:r w:rsidRPr="00782E45">
              <w:rPr>
                <w:rFonts w:eastAsia="Times New Roman" w:cs="Times New Roman"/>
                <w:color w:val="333333"/>
                <w:kern w:val="0"/>
                <w:lang w:eastAsia="lv-LV"/>
                <w14:ligatures w14:val="none"/>
              </w:rPr>
              <w:t xml:space="preserve"> ir vienības, kam ir līdz 3 000 darbinieku un kas nav MVU vai mazas vidējas kapitalizācijas sabiedrības.</w:t>
            </w:r>
          </w:p>
          <w:p w14:paraId="39778129" w14:textId="77777777" w:rsidR="0002267E" w:rsidRPr="00782E45" w:rsidRDefault="0002267E" w:rsidP="0002267E">
            <w:pPr>
              <w:jc w:val="both"/>
              <w:rPr>
                <w:rStyle w:val="Emphasis"/>
                <w:i w:val="0"/>
                <w:iCs w:val="0"/>
                <w:color w:val="263043"/>
                <w:spacing w:val="5"/>
              </w:rPr>
            </w:pPr>
          </w:p>
          <w:p w14:paraId="2235D3F0" w14:textId="541A4E6B" w:rsidR="0002267E" w:rsidRPr="00782E45" w:rsidRDefault="0002267E" w:rsidP="0002267E">
            <w:pPr>
              <w:jc w:val="both"/>
              <w:rPr>
                <w:b/>
                <w:bCs/>
                <w:color w:val="263043"/>
                <w:spacing w:val="5"/>
              </w:rPr>
            </w:pPr>
            <w:r w:rsidRPr="00782E45">
              <w:rPr>
                <w:rStyle w:val="Emphasis"/>
                <w:b/>
                <w:bCs/>
                <w:i w:val="0"/>
                <w:iCs w:val="0"/>
                <w:color w:val="263043"/>
                <w:spacing w:val="5"/>
              </w:rPr>
              <w:t xml:space="preserve">Lai noteiktu, vai uzņēmums atbilst kapitalizācijas sabiedrības statusam, ir jāņem vērā ne tikai darbinieku skaits par pašu uzņēmumu, bet arī par saistītajiem </w:t>
            </w:r>
            <w:r w:rsidR="008E6B44" w:rsidRPr="00782E45">
              <w:rPr>
                <w:rStyle w:val="Emphasis"/>
                <w:b/>
                <w:bCs/>
                <w:i w:val="0"/>
                <w:iCs w:val="0"/>
                <w:color w:val="263043"/>
                <w:spacing w:val="5"/>
              </w:rPr>
              <w:t>uzņēmumiem</w:t>
            </w:r>
            <w:r w:rsidR="008E6B44" w:rsidRPr="00782E45">
              <w:rPr>
                <w:rStyle w:val="Emphasis"/>
                <w:b/>
                <w:bCs/>
                <w:color w:val="263043"/>
                <w:spacing w:val="5"/>
              </w:rPr>
              <w:t xml:space="preserve"> </w:t>
            </w:r>
            <w:r w:rsidRPr="00782E45">
              <w:rPr>
                <w:rStyle w:val="Emphasis"/>
                <w:b/>
                <w:bCs/>
                <w:i w:val="0"/>
                <w:iCs w:val="0"/>
                <w:color w:val="263043"/>
                <w:spacing w:val="5"/>
              </w:rPr>
              <w:t>un partneruzņēmumiem.</w:t>
            </w:r>
          </w:p>
          <w:p w14:paraId="41D7FF54" w14:textId="103F2FCC" w:rsidR="00C753EF" w:rsidRPr="00782E45" w:rsidRDefault="0002267E" w:rsidP="008E6B44">
            <w:pPr>
              <w:rPr>
                <w:b/>
                <w:bCs/>
              </w:rPr>
            </w:pPr>
            <w:r w:rsidRPr="00782E45">
              <w:rPr>
                <w:rStyle w:val="Emphasis"/>
                <w:color w:val="263043"/>
                <w:spacing w:val="5"/>
              </w:rPr>
              <w:t>Plašāk </w:t>
            </w:r>
            <w:hyperlink r:id="rId10" w:history="1">
              <w:r w:rsidRPr="00782E45">
                <w:rPr>
                  <w:rStyle w:val="Emphasis"/>
                  <w:color w:val="DF1F2A"/>
                  <w:spacing w:val="5"/>
                </w:rPr>
                <w:t>https://www.liaa.gov.lv/lv/programmas/noderigi/maza-videja-komersanta-statuss</w:t>
              </w:r>
            </w:hyperlink>
          </w:p>
        </w:tc>
      </w:tr>
      <w:tr w:rsidR="00FB1358" w:rsidRPr="00782E45" w14:paraId="5B3B1903" w14:textId="77777777" w:rsidTr="00C576E3">
        <w:tc>
          <w:tcPr>
            <w:tcW w:w="519" w:type="dxa"/>
          </w:tcPr>
          <w:p w14:paraId="6AB852E7" w14:textId="1B25B3B5" w:rsidR="00FB1358" w:rsidRPr="00782E45" w:rsidRDefault="007A17F5" w:rsidP="00A74D59">
            <w:r w:rsidRPr="00782E45">
              <w:t>40</w:t>
            </w:r>
            <w:r w:rsidR="00D11727" w:rsidRPr="00782E45">
              <w:t>.</w:t>
            </w:r>
          </w:p>
        </w:tc>
        <w:tc>
          <w:tcPr>
            <w:tcW w:w="5589" w:type="dxa"/>
          </w:tcPr>
          <w:p w14:paraId="3C5151A4" w14:textId="7A9BB11B" w:rsidR="00FB1358" w:rsidRPr="00782E45" w:rsidRDefault="005C6880" w:rsidP="00FB1358">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Vai </w:t>
            </w:r>
            <w:r w:rsidR="00ED3026" w:rsidRPr="00782E45">
              <w:rPr>
                <w:rFonts w:eastAsia="Times New Roman" w:cs="Calibri"/>
                <w:kern w:val="0"/>
                <w:lang w:eastAsia="lv-LV"/>
                <w14:ligatures w14:val="none"/>
              </w:rPr>
              <w:t xml:space="preserve">privātā </w:t>
            </w:r>
            <w:r w:rsidRPr="00782E45">
              <w:rPr>
                <w:rFonts w:eastAsia="Times New Roman" w:cs="Calibri"/>
                <w:kern w:val="0"/>
                <w:lang w:eastAsia="lv-LV"/>
                <w14:ligatures w14:val="none"/>
              </w:rPr>
              <w:t>AS var p</w:t>
            </w:r>
            <w:r w:rsidR="00ED3026" w:rsidRPr="00782E45">
              <w:rPr>
                <w:rFonts w:eastAsia="Times New Roman" w:cs="Calibri"/>
                <w:kern w:val="0"/>
                <w:lang w:eastAsia="lv-LV"/>
                <w14:ligatures w14:val="none"/>
              </w:rPr>
              <w:t>ieteikties</w:t>
            </w:r>
            <w:r w:rsidRPr="00782E45">
              <w:rPr>
                <w:rFonts w:eastAsia="Times New Roman" w:cs="Calibri"/>
                <w:kern w:val="0"/>
                <w:lang w:eastAsia="lv-LV"/>
                <w14:ligatures w14:val="none"/>
              </w:rPr>
              <w:t xml:space="preserve"> uz atbalstu?</w:t>
            </w:r>
          </w:p>
        </w:tc>
        <w:tc>
          <w:tcPr>
            <w:tcW w:w="7593" w:type="dxa"/>
          </w:tcPr>
          <w:p w14:paraId="3C173D0A" w14:textId="77777777" w:rsidR="00ED3026" w:rsidRPr="00782E45" w:rsidRDefault="00ED3026" w:rsidP="00ED3026">
            <w:pPr>
              <w:jc w:val="both"/>
              <w:rPr>
                <w:lang w:eastAsia="lv-LV"/>
                <w14:ligatures w14:val="none"/>
              </w:rPr>
            </w:pPr>
            <w:r w:rsidRPr="00782E45">
              <w:rPr>
                <w:lang w:eastAsia="lv-LV"/>
                <w14:ligatures w14:val="none"/>
              </w:rPr>
              <w:t xml:space="preserve">Var, ja tā atbilst: </w:t>
            </w:r>
          </w:p>
          <w:p w14:paraId="628D76C8" w14:textId="77777777" w:rsidR="00ED3026" w:rsidRPr="00782E45" w:rsidRDefault="00ED3026" w:rsidP="00ED3026">
            <w:pPr>
              <w:pStyle w:val="ListParagraph"/>
              <w:numPr>
                <w:ilvl w:val="0"/>
                <w:numId w:val="17"/>
              </w:numPr>
              <w:jc w:val="both"/>
              <w:rPr>
                <w:rFonts w:eastAsia="Times New Roman"/>
                <w:lang w:eastAsia="lv-LV"/>
                <w14:ligatures w14:val="none"/>
              </w:rPr>
            </w:pPr>
            <w:r w:rsidRPr="00782E45">
              <w:rPr>
                <w:rFonts w:eastAsia="Times New Roman"/>
                <w:spacing w:val="5"/>
              </w:rPr>
              <w:t>sīkā (mikro), mazā un vidējā komersanta statusam;</w:t>
            </w:r>
          </w:p>
          <w:p w14:paraId="6812C1CD" w14:textId="0D758F97" w:rsidR="00ED3026" w:rsidRPr="00782E45" w:rsidRDefault="00ED3026" w:rsidP="00ED3026">
            <w:pPr>
              <w:pStyle w:val="ListParagraph"/>
              <w:numPr>
                <w:ilvl w:val="0"/>
                <w:numId w:val="17"/>
              </w:numPr>
              <w:jc w:val="both"/>
              <w:rPr>
                <w:rFonts w:eastAsia="Times New Roman"/>
                <w:lang w:eastAsia="lv-LV"/>
                <w14:ligatures w14:val="none"/>
              </w:rPr>
            </w:pPr>
            <w:r w:rsidRPr="00782E45">
              <w:rPr>
                <w:lang w:eastAsia="lv-LV"/>
                <w14:ligatures w14:val="none"/>
              </w:rPr>
              <w:t xml:space="preserve">mazas vidējas vai vidējas </w:t>
            </w:r>
            <w:r w:rsidRPr="00782E45">
              <w:rPr>
                <w:rStyle w:val="Emphasis"/>
                <w:i w:val="0"/>
                <w:iCs w:val="0"/>
                <w:spacing w:val="5"/>
              </w:rPr>
              <w:t>kapitalizācijas sabiedrības statusam.</w:t>
            </w:r>
          </w:p>
          <w:p w14:paraId="16B5E5BC" w14:textId="77777777" w:rsidR="00FB1358" w:rsidRPr="00782E45" w:rsidRDefault="00FB1358" w:rsidP="0002267E">
            <w:pPr>
              <w:jc w:val="both"/>
            </w:pPr>
          </w:p>
        </w:tc>
      </w:tr>
      <w:tr w:rsidR="00C753EF" w:rsidRPr="00782E45" w14:paraId="7D56214C" w14:textId="77777777" w:rsidTr="00C576E3">
        <w:tc>
          <w:tcPr>
            <w:tcW w:w="519" w:type="dxa"/>
          </w:tcPr>
          <w:p w14:paraId="7BEE329B" w14:textId="060385C8" w:rsidR="00C753EF" w:rsidRPr="00782E45" w:rsidRDefault="007A17F5" w:rsidP="00A74D59">
            <w:r w:rsidRPr="00782E45">
              <w:t>41</w:t>
            </w:r>
            <w:r w:rsidR="00D11727" w:rsidRPr="00782E45">
              <w:t>.</w:t>
            </w:r>
          </w:p>
        </w:tc>
        <w:tc>
          <w:tcPr>
            <w:tcW w:w="5589" w:type="dxa"/>
          </w:tcPr>
          <w:p w14:paraId="2A5FD852" w14:textId="756A48DA" w:rsidR="00C753EF" w:rsidRPr="00782E45" w:rsidRDefault="00C753EF" w:rsidP="00B41966">
            <w:pPr>
              <w:pStyle w:val="ListParagraph"/>
              <w:numPr>
                <w:ilvl w:val="0"/>
                <w:numId w:val="15"/>
              </w:numPr>
              <w:ind w:left="228" w:hanging="228"/>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lielie uzņēmumi varēs piedalīties šajā programmā?</w:t>
            </w:r>
          </w:p>
          <w:p w14:paraId="5C5B4949" w14:textId="77777777" w:rsidR="00B41966" w:rsidRPr="00782E45" w:rsidRDefault="00B41966" w:rsidP="00B41966">
            <w:pPr>
              <w:pStyle w:val="ListParagraph"/>
              <w:numPr>
                <w:ilvl w:val="0"/>
                <w:numId w:val="15"/>
              </w:numPr>
              <w:ind w:left="228" w:hanging="228"/>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pareizi sapratu, ka lielie komersanti neko nesaņem šajā programmā ?</w:t>
            </w:r>
          </w:p>
          <w:p w14:paraId="7C1862B6" w14:textId="15B50D17" w:rsidR="00B41966" w:rsidRPr="00782E45" w:rsidRDefault="00B41966" w:rsidP="00810635">
            <w:pPr>
              <w:jc w:val="both"/>
              <w:rPr>
                <w:rFonts w:eastAsia="Times New Roman" w:cs="Calibri"/>
                <w:color w:val="000000"/>
                <w:kern w:val="0"/>
                <w:lang w:eastAsia="lv-LV"/>
                <w14:ligatures w14:val="none"/>
              </w:rPr>
            </w:pPr>
          </w:p>
        </w:tc>
        <w:tc>
          <w:tcPr>
            <w:tcW w:w="7593" w:type="dxa"/>
          </w:tcPr>
          <w:p w14:paraId="4E8FCA71" w14:textId="29FB9B67" w:rsidR="00C753EF" w:rsidRPr="00782E45" w:rsidRDefault="00AA7520" w:rsidP="00A74D59">
            <w:pPr>
              <w:jc w:val="both"/>
              <w:rPr>
                <w:rFonts w:cs="Calibri"/>
                <w:color w:val="000000"/>
              </w:rPr>
            </w:pPr>
            <w:r w:rsidRPr="00782E45">
              <w:rPr>
                <w:rFonts w:cs="Calibri"/>
                <w:color w:val="000000"/>
              </w:rPr>
              <w:t>Lielie uzņēmumi nav gala labuma guvēji šajā programmā, izņemot, ja tie atbilst kapitalizācijas sabiedrības statusam.</w:t>
            </w:r>
          </w:p>
        </w:tc>
      </w:tr>
      <w:tr w:rsidR="00AA7520" w:rsidRPr="00782E45" w14:paraId="75CA5EF0" w14:textId="77777777" w:rsidTr="00C576E3">
        <w:tc>
          <w:tcPr>
            <w:tcW w:w="519" w:type="dxa"/>
          </w:tcPr>
          <w:p w14:paraId="07761A98" w14:textId="59B04E4F" w:rsidR="00AA7520" w:rsidRPr="00782E45" w:rsidRDefault="00D11727" w:rsidP="00AA7520">
            <w:r w:rsidRPr="00782E45">
              <w:t>4</w:t>
            </w:r>
            <w:r w:rsidR="007A17F5" w:rsidRPr="00782E45">
              <w:t>2</w:t>
            </w:r>
            <w:r w:rsidRPr="00782E45">
              <w:t>.</w:t>
            </w:r>
          </w:p>
        </w:tc>
        <w:tc>
          <w:tcPr>
            <w:tcW w:w="5589" w:type="dxa"/>
          </w:tcPr>
          <w:p w14:paraId="58E6E700" w14:textId="1ECD5AC7"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tiks v</w:t>
            </w:r>
            <w:r w:rsidR="00B41966" w:rsidRPr="00782E45">
              <w:rPr>
                <w:rFonts w:eastAsia="Times New Roman" w:cs="Calibri"/>
                <w:color w:val="000000"/>
                <w:kern w:val="0"/>
                <w:lang w:eastAsia="lv-LV"/>
                <w14:ligatures w14:val="none"/>
              </w:rPr>
              <w:t>ē</w:t>
            </w:r>
            <w:r w:rsidRPr="00782E45">
              <w:rPr>
                <w:rFonts w:eastAsia="Times New Roman" w:cs="Calibri"/>
                <w:color w:val="000000"/>
                <w:kern w:val="0"/>
                <w:lang w:eastAsia="lv-LV"/>
                <w14:ligatures w14:val="none"/>
              </w:rPr>
              <w:t>rt</w:t>
            </w:r>
            <w:r w:rsidR="00B41966" w:rsidRPr="00782E45">
              <w:rPr>
                <w:rFonts w:eastAsia="Times New Roman" w:cs="Calibri"/>
                <w:color w:val="000000"/>
                <w:kern w:val="0"/>
                <w:lang w:eastAsia="lv-LV"/>
                <w14:ligatures w14:val="none"/>
              </w:rPr>
              <w:t>ē</w:t>
            </w:r>
            <w:r w:rsidRPr="00782E45">
              <w:rPr>
                <w:rFonts w:eastAsia="Times New Roman" w:cs="Calibri"/>
                <w:color w:val="000000"/>
                <w:kern w:val="0"/>
                <w:lang w:eastAsia="lv-LV"/>
                <w14:ligatures w14:val="none"/>
              </w:rPr>
              <w:t xml:space="preserve">ts GNU  - </w:t>
            </w:r>
            <w:r w:rsidR="00B41966" w:rsidRPr="00782E45">
              <w:rPr>
                <w:rFonts w:eastAsia="Times New Roman" w:cs="Calibri"/>
                <w:color w:val="000000"/>
                <w:kern w:val="0"/>
                <w:lang w:eastAsia="lv-LV"/>
                <w14:ligatures w14:val="none"/>
              </w:rPr>
              <w:t>grūtībās</w:t>
            </w:r>
            <w:r w:rsidRPr="00782E45">
              <w:rPr>
                <w:rFonts w:eastAsia="Times New Roman" w:cs="Calibri"/>
                <w:color w:val="000000"/>
                <w:kern w:val="0"/>
                <w:lang w:eastAsia="lv-LV"/>
                <w14:ligatures w14:val="none"/>
              </w:rPr>
              <w:t xml:space="preserve"> </w:t>
            </w:r>
            <w:r w:rsidR="00B41966" w:rsidRPr="00782E45">
              <w:rPr>
                <w:rFonts w:eastAsia="Times New Roman" w:cs="Calibri"/>
                <w:color w:val="000000"/>
                <w:kern w:val="0"/>
                <w:lang w:eastAsia="lv-LV"/>
                <w14:ligatures w14:val="none"/>
              </w:rPr>
              <w:t xml:space="preserve">nonākuša uzņēmuma </w:t>
            </w:r>
            <w:r w:rsidRPr="00782E45">
              <w:rPr>
                <w:rFonts w:eastAsia="Times New Roman" w:cs="Calibri"/>
                <w:color w:val="000000"/>
                <w:kern w:val="0"/>
                <w:lang w:eastAsia="lv-LV"/>
                <w14:ligatures w14:val="none"/>
              </w:rPr>
              <w:t>statuss?</w:t>
            </w:r>
          </w:p>
        </w:tc>
        <w:tc>
          <w:tcPr>
            <w:tcW w:w="7593" w:type="dxa"/>
          </w:tcPr>
          <w:p w14:paraId="1511C126" w14:textId="77777777"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Nē, GNU netiek vērtēts,  šī ir </w:t>
            </w:r>
            <w:proofErr w:type="spellStart"/>
            <w:r w:rsidRPr="00782E45">
              <w:rPr>
                <w:rFonts w:eastAsia="Times New Roman" w:cs="Calibri"/>
                <w:color w:val="000000"/>
                <w:kern w:val="0"/>
                <w:lang w:eastAsia="lv-LV"/>
                <w14:ligatures w14:val="none"/>
              </w:rPr>
              <w:t>de</w:t>
            </w:r>
            <w:proofErr w:type="spellEnd"/>
            <w:r w:rsidRPr="00782E45">
              <w:rPr>
                <w:rFonts w:eastAsia="Times New Roman" w:cs="Calibri"/>
                <w:color w:val="000000"/>
                <w:kern w:val="0"/>
                <w:lang w:eastAsia="lv-LV"/>
                <w14:ligatures w14:val="none"/>
              </w:rPr>
              <w:t xml:space="preserve"> </w:t>
            </w:r>
            <w:proofErr w:type="spellStart"/>
            <w:r w:rsidRPr="00782E45">
              <w:rPr>
                <w:rFonts w:eastAsia="Times New Roman" w:cs="Calibri"/>
                <w:color w:val="000000"/>
                <w:kern w:val="0"/>
                <w:lang w:eastAsia="lv-LV"/>
                <w14:ligatures w14:val="none"/>
              </w:rPr>
              <w:t>minimis</w:t>
            </w:r>
            <w:proofErr w:type="spellEnd"/>
            <w:r w:rsidRPr="00782E45">
              <w:rPr>
                <w:rFonts w:eastAsia="Times New Roman" w:cs="Calibri"/>
                <w:color w:val="000000"/>
                <w:kern w:val="0"/>
                <w:lang w:eastAsia="lv-LV"/>
                <w14:ligatures w14:val="none"/>
              </w:rPr>
              <w:t xml:space="preserve"> programma.</w:t>
            </w:r>
          </w:p>
          <w:p w14:paraId="2D38C42B" w14:textId="77777777" w:rsidR="00AA7520" w:rsidRPr="00782E45" w:rsidRDefault="00AA7520" w:rsidP="00AA7520">
            <w:pPr>
              <w:jc w:val="both"/>
              <w:rPr>
                <w:rFonts w:eastAsia="Times New Roman" w:cs="Calibri"/>
                <w:color w:val="000000"/>
                <w:kern w:val="0"/>
                <w:lang w:eastAsia="lv-LV"/>
                <w14:ligatures w14:val="none"/>
              </w:rPr>
            </w:pPr>
          </w:p>
        </w:tc>
      </w:tr>
      <w:tr w:rsidR="00AA7520" w:rsidRPr="00782E45" w14:paraId="410499C3" w14:textId="77777777" w:rsidTr="00C576E3">
        <w:tc>
          <w:tcPr>
            <w:tcW w:w="519" w:type="dxa"/>
          </w:tcPr>
          <w:p w14:paraId="6FA91BAA" w14:textId="67FFA27A" w:rsidR="00AA7520" w:rsidRPr="00782E45" w:rsidRDefault="00D11727" w:rsidP="00AA7520">
            <w:r w:rsidRPr="00782E45">
              <w:t>4</w:t>
            </w:r>
            <w:r w:rsidR="007A17F5" w:rsidRPr="00782E45">
              <w:t>3</w:t>
            </w:r>
            <w:r w:rsidRPr="00782E45">
              <w:t>.</w:t>
            </w:r>
          </w:p>
        </w:tc>
        <w:tc>
          <w:tcPr>
            <w:tcW w:w="5589" w:type="dxa"/>
          </w:tcPr>
          <w:p w14:paraId="459739F9" w14:textId="3AE86690" w:rsidR="00AA7520" w:rsidRPr="00782E45" w:rsidRDefault="00B41966"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esam koncerns ar vairākiem māsas uzņēmumiem visā pasaulē, vai Latvijā esošais uzņēmums var pretendēt uz atbalstu?</w:t>
            </w:r>
          </w:p>
        </w:tc>
        <w:tc>
          <w:tcPr>
            <w:tcW w:w="7593" w:type="dxa"/>
          </w:tcPr>
          <w:p w14:paraId="5597F0FA" w14:textId="750D3B0F" w:rsidR="00AA7520" w:rsidRPr="00782E45" w:rsidRDefault="00B41966" w:rsidP="00B41966">
            <w:pPr>
              <w:rPr>
                <w:rFonts w:eastAsia="Times New Roman" w:cs="Calibri"/>
                <w:color w:val="000000"/>
                <w:kern w:val="0"/>
                <w:lang w:eastAsia="lv-LV"/>
                <w14:ligatures w14:val="none"/>
              </w:rPr>
            </w:pPr>
            <w:r w:rsidRPr="00782E45">
              <w:rPr>
                <w:rFonts w:eastAsia="Times New Roman" w:cs="Calibri"/>
                <w:kern w:val="0"/>
                <w:lang w:eastAsia="lv-LV"/>
                <w14:ligatures w14:val="none"/>
              </w:rPr>
              <w:t xml:space="preserve">Atbalstu varēs saņemt:  </w:t>
            </w:r>
            <w:r w:rsidRPr="00782E45">
              <w:rPr>
                <w:rFonts w:eastAsia="Times New Roman" w:cs="Calibri"/>
                <w:kern w:val="0"/>
                <w:lang w:eastAsia="lv-LV"/>
                <w14:ligatures w14:val="none"/>
              </w:rPr>
              <w:br/>
              <w:t>• sīkie (mikro), mazie, vidējie komersanti (tai skaitā juridiskas personas ārvalstu filiāle, zemnieku saimn</w:t>
            </w:r>
            <w:r w:rsidR="00DC3CF1" w:rsidRPr="00782E45">
              <w:rPr>
                <w:rFonts w:eastAsia="Times New Roman" w:cs="Calibri"/>
                <w:kern w:val="0"/>
                <w:lang w:eastAsia="lv-LV"/>
                <w14:ligatures w14:val="none"/>
              </w:rPr>
              <w:t>iecība</w:t>
            </w:r>
            <w:r w:rsidRPr="00782E45">
              <w:rPr>
                <w:rFonts w:eastAsia="Times New Roman" w:cs="Calibri"/>
                <w:kern w:val="0"/>
                <w:lang w:eastAsia="lv-LV"/>
                <w14:ligatures w14:val="none"/>
              </w:rPr>
              <w:t>, kooperatīvā sabiedrība);</w:t>
            </w:r>
            <w:r w:rsidRPr="00782E45">
              <w:rPr>
                <w:rFonts w:eastAsia="Times New Roman" w:cs="Calibri"/>
                <w:kern w:val="0"/>
                <w:lang w:eastAsia="lv-LV"/>
                <w14:ligatures w14:val="none"/>
              </w:rPr>
              <w:br/>
              <w:t>• mazās vidējās (līdz 499 darbinieki) un vidējās kapitalizācijas sabiedrības (līdz 3 000 darbinieki );</w:t>
            </w:r>
            <w:r w:rsidRPr="00782E45">
              <w:rPr>
                <w:rFonts w:eastAsia="Times New Roman" w:cs="Calibri"/>
                <w:b/>
                <w:bCs/>
                <w:kern w:val="0"/>
                <w:lang w:eastAsia="lv-LV"/>
                <w14:ligatures w14:val="none"/>
              </w:rPr>
              <w:br/>
            </w:r>
            <w:r w:rsidRPr="00782E45">
              <w:rPr>
                <w:rFonts w:eastAsia="Times New Roman" w:cs="Calibri"/>
                <w:kern w:val="0"/>
                <w:lang w:eastAsia="lv-LV"/>
                <w14:ligatures w14:val="none"/>
              </w:rPr>
              <w:t>Lai noteiktu, vai komersants ir mazās vidējās  vai vidējās kapitalizācijas sabiedrība,  ir  jāvērtē darbinieku skaits kopā ar saistītajiem un partneruzņēmumiem. Ja koncerns atbilst augstāk minētajiem statusiem, tad var pretendēt uz atbalstu.</w:t>
            </w:r>
          </w:p>
        </w:tc>
      </w:tr>
      <w:tr w:rsidR="00AA7520" w:rsidRPr="00782E45" w14:paraId="72DF2C48" w14:textId="77777777" w:rsidTr="00C576E3">
        <w:tc>
          <w:tcPr>
            <w:tcW w:w="519" w:type="dxa"/>
          </w:tcPr>
          <w:p w14:paraId="688B99BD" w14:textId="5A812039" w:rsidR="00AA7520" w:rsidRPr="00782E45" w:rsidRDefault="00D11727" w:rsidP="00AA7520">
            <w:r w:rsidRPr="00782E45">
              <w:t>4</w:t>
            </w:r>
            <w:r w:rsidR="007A17F5" w:rsidRPr="00782E45">
              <w:t>4</w:t>
            </w:r>
            <w:r w:rsidRPr="00782E45">
              <w:t>.</w:t>
            </w:r>
          </w:p>
        </w:tc>
        <w:tc>
          <w:tcPr>
            <w:tcW w:w="5589" w:type="dxa"/>
          </w:tcPr>
          <w:p w14:paraId="042D7722" w14:textId="2F446E3A" w:rsidR="00B41966" w:rsidRPr="00782E45" w:rsidRDefault="00B41966" w:rsidP="00B4196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kooperatīvās sabiedrības var pieteikties?</w:t>
            </w:r>
          </w:p>
          <w:p w14:paraId="4E95E7F0" w14:textId="36474535" w:rsidR="00AA7520" w:rsidRPr="00782E45" w:rsidRDefault="00AA7520" w:rsidP="00AA7520">
            <w:pPr>
              <w:jc w:val="both"/>
              <w:rPr>
                <w:rFonts w:eastAsia="Times New Roman" w:cs="Calibri"/>
                <w:color w:val="000000"/>
                <w:kern w:val="0"/>
                <w:lang w:eastAsia="lv-LV"/>
                <w14:ligatures w14:val="none"/>
              </w:rPr>
            </w:pPr>
          </w:p>
        </w:tc>
        <w:tc>
          <w:tcPr>
            <w:tcW w:w="7593" w:type="dxa"/>
          </w:tcPr>
          <w:p w14:paraId="422FA72D" w14:textId="20FB5590" w:rsidR="00B41966" w:rsidRPr="00782E45" w:rsidRDefault="00B41966" w:rsidP="00B41966">
            <w:pPr>
              <w:rPr>
                <w:rFonts w:eastAsia="Times New Roman" w:cs="Calibri"/>
                <w:kern w:val="0"/>
                <w:lang w:eastAsia="lv-LV"/>
                <w14:ligatures w14:val="none"/>
              </w:rPr>
            </w:pPr>
            <w:r w:rsidRPr="00782E45">
              <w:rPr>
                <w:rFonts w:eastAsia="Times New Roman" w:cs="Calibri"/>
                <w:kern w:val="0"/>
                <w:lang w:eastAsia="lv-LV"/>
                <w14:ligatures w14:val="none"/>
              </w:rPr>
              <w:t>Jā, var pieteikties. Programmā var pieteikties sīkais (mikro), mazais, vidējais komersants, t.sk. juridiskas personas ārvalstu filiāle, zemnieku saimniecība, kooperatīvā sabiedrība).</w:t>
            </w:r>
          </w:p>
          <w:p w14:paraId="67EFBAD3" w14:textId="77777777" w:rsidR="00B41966" w:rsidRPr="00782E45" w:rsidRDefault="00B41966" w:rsidP="00B41966">
            <w:pPr>
              <w:ind w:firstLine="720"/>
              <w:rPr>
                <w:rFonts w:eastAsia="Times New Roman" w:cs="Calibri"/>
                <w:lang w:eastAsia="lv-LV"/>
              </w:rPr>
            </w:pPr>
          </w:p>
        </w:tc>
      </w:tr>
      <w:tr w:rsidR="00AA7520" w:rsidRPr="00782E45" w14:paraId="3A4A0376" w14:textId="77777777" w:rsidTr="00C576E3">
        <w:tc>
          <w:tcPr>
            <w:tcW w:w="519" w:type="dxa"/>
          </w:tcPr>
          <w:p w14:paraId="0165B537" w14:textId="6211E86B" w:rsidR="00AA7520" w:rsidRPr="00782E45" w:rsidRDefault="00D11727" w:rsidP="00AA7520">
            <w:r w:rsidRPr="00782E45">
              <w:t>4</w:t>
            </w:r>
            <w:r w:rsidR="007A17F5" w:rsidRPr="00782E45">
              <w:t>5</w:t>
            </w:r>
            <w:r w:rsidRPr="00782E45">
              <w:t>.</w:t>
            </w:r>
          </w:p>
        </w:tc>
        <w:tc>
          <w:tcPr>
            <w:tcW w:w="5589" w:type="dxa"/>
          </w:tcPr>
          <w:p w14:paraId="31940DDD" w14:textId="6D4796E0" w:rsidR="00B41966" w:rsidRPr="00782E45" w:rsidRDefault="00B41966" w:rsidP="00B41966">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Lai pieteikto šim atbalstam, ir obligāti jābūt reģistrētam kā SIA vai var būt arī </w:t>
            </w:r>
            <w:proofErr w:type="spellStart"/>
            <w:r w:rsidRPr="00782E45">
              <w:rPr>
                <w:rFonts w:eastAsia="Times New Roman" w:cs="Calibri"/>
                <w:color w:val="000000"/>
                <w:kern w:val="0"/>
                <w:lang w:eastAsia="lv-LV"/>
                <w14:ligatures w14:val="none"/>
              </w:rPr>
              <w:t>pašnodarbinātā</w:t>
            </w:r>
            <w:proofErr w:type="spellEnd"/>
            <w:r w:rsidRPr="00782E45">
              <w:rPr>
                <w:rFonts w:eastAsia="Times New Roman" w:cs="Calibri"/>
                <w:color w:val="000000"/>
                <w:kern w:val="0"/>
                <w:lang w:eastAsia="lv-LV"/>
                <w14:ligatures w14:val="none"/>
              </w:rPr>
              <w:t xml:space="preserve"> persona?</w:t>
            </w:r>
          </w:p>
          <w:p w14:paraId="35E5A5F2" w14:textId="77777777" w:rsidR="00AA7520" w:rsidRPr="00782E45" w:rsidRDefault="00AA7520" w:rsidP="00AA7520">
            <w:pPr>
              <w:jc w:val="both"/>
              <w:rPr>
                <w:rFonts w:eastAsia="Times New Roman" w:cs="Calibri"/>
                <w:color w:val="000000"/>
                <w:kern w:val="0"/>
                <w:lang w:eastAsia="lv-LV"/>
                <w14:ligatures w14:val="none"/>
              </w:rPr>
            </w:pPr>
          </w:p>
        </w:tc>
        <w:tc>
          <w:tcPr>
            <w:tcW w:w="7593" w:type="dxa"/>
          </w:tcPr>
          <w:p w14:paraId="461BF9C6" w14:textId="7173BC33" w:rsidR="00AA7520" w:rsidRPr="00782E45" w:rsidRDefault="00B41966"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Lai pieteiktos atbalstam ir jābūt reģistrētam komercreģistrā, </w:t>
            </w:r>
            <w:proofErr w:type="spellStart"/>
            <w:r w:rsidRPr="00782E45">
              <w:rPr>
                <w:rFonts w:eastAsia="Times New Roman" w:cs="Calibri"/>
                <w:color w:val="000000"/>
                <w:kern w:val="0"/>
                <w:lang w:eastAsia="lv-LV"/>
                <w14:ligatures w14:val="none"/>
              </w:rPr>
              <w:t>pašnodarbinātām</w:t>
            </w:r>
            <w:proofErr w:type="spellEnd"/>
            <w:r w:rsidRPr="00782E45">
              <w:rPr>
                <w:rFonts w:eastAsia="Times New Roman" w:cs="Calibri"/>
                <w:color w:val="000000"/>
                <w:kern w:val="0"/>
                <w:lang w:eastAsia="lv-LV"/>
                <w14:ligatures w14:val="none"/>
              </w:rPr>
              <w:t xml:space="preserve"> personām nav paredzēts atbalsts.</w:t>
            </w:r>
          </w:p>
        </w:tc>
      </w:tr>
      <w:tr w:rsidR="00AA7520" w:rsidRPr="00782E45" w14:paraId="2EA0E356" w14:textId="77777777" w:rsidTr="00C576E3">
        <w:tc>
          <w:tcPr>
            <w:tcW w:w="519" w:type="dxa"/>
          </w:tcPr>
          <w:p w14:paraId="44739A3D" w14:textId="11A595F8" w:rsidR="00AA7520" w:rsidRPr="00782E45" w:rsidRDefault="00D11727" w:rsidP="00AA7520">
            <w:r w:rsidRPr="00782E45">
              <w:t>4</w:t>
            </w:r>
            <w:r w:rsidR="007A17F5" w:rsidRPr="00782E45">
              <w:t>6</w:t>
            </w:r>
            <w:r w:rsidRPr="00782E45">
              <w:t>.</w:t>
            </w:r>
          </w:p>
        </w:tc>
        <w:tc>
          <w:tcPr>
            <w:tcW w:w="5589" w:type="dxa"/>
          </w:tcPr>
          <w:p w14:paraId="3C70E42C" w14:textId="77777777" w:rsidR="00B84139" w:rsidRPr="00782E45" w:rsidRDefault="00B84139" w:rsidP="00B84139">
            <w:pPr>
              <w:jc w:val="both"/>
              <w:rPr>
                <w:rFonts w:eastAsia="Times New Roman" w:cs="Calibri"/>
                <w:kern w:val="0"/>
                <w:lang w:eastAsia="lv-LV"/>
                <w14:ligatures w14:val="none"/>
              </w:rPr>
            </w:pPr>
            <w:r w:rsidRPr="00782E45">
              <w:rPr>
                <w:rFonts w:eastAsia="Times New Roman" w:cs="Calibri"/>
                <w:kern w:val="0"/>
                <w:lang w:eastAsia="lv-LV"/>
                <w14:ligatures w14:val="none"/>
              </w:rPr>
              <w:t>Vai piedalīties varēs tikai komersanti vai arī fiziskas personas - saimnieciskās darbības veicēji? Un vai projektā iekļaujas esoša e-veikala uzlabošana?</w:t>
            </w:r>
          </w:p>
          <w:p w14:paraId="21F0DDDE" w14:textId="261C4C8E" w:rsidR="00AA7520" w:rsidRPr="00782E45" w:rsidRDefault="00AA7520" w:rsidP="00B84139">
            <w:pPr>
              <w:tabs>
                <w:tab w:val="left" w:pos="933"/>
              </w:tabs>
              <w:jc w:val="both"/>
              <w:rPr>
                <w:rFonts w:eastAsia="Times New Roman" w:cs="Calibri"/>
                <w:kern w:val="0"/>
                <w:lang w:eastAsia="lv-LV"/>
                <w14:ligatures w14:val="none"/>
              </w:rPr>
            </w:pPr>
          </w:p>
        </w:tc>
        <w:tc>
          <w:tcPr>
            <w:tcW w:w="7593" w:type="dxa"/>
          </w:tcPr>
          <w:p w14:paraId="307C60F8" w14:textId="24D27FEE" w:rsidR="00AA7520" w:rsidRPr="00782E45" w:rsidRDefault="00B84139" w:rsidP="00B84139">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Fiziskas personas atbalstam šajā programmā nekvalificējas. </w:t>
            </w:r>
            <w:r w:rsidRPr="00782E45">
              <w:rPr>
                <w:rFonts w:eastAsia="Times New Roman" w:cs="Calibri"/>
                <w:kern w:val="0"/>
                <w:lang w:eastAsia="lv-LV"/>
                <w14:ligatures w14:val="none"/>
              </w:rPr>
              <w:br/>
              <w:t>Programmas ietvaros atbalstāma jaunu digitālu risinājumu iegāde, izstrāde un ieviešana, līdz ar to esoša e-veikala uzlabošanas nav atbalstāma.</w:t>
            </w:r>
            <w:r w:rsidRPr="00782E45">
              <w:rPr>
                <w:rFonts w:eastAsia="Times New Roman" w:cs="Calibri"/>
                <w:kern w:val="0"/>
                <w:lang w:eastAsia="lv-LV"/>
                <w14:ligatures w14:val="none"/>
              </w:rPr>
              <w:br/>
            </w:r>
            <w:r w:rsidRPr="00782E45">
              <w:rPr>
                <w:rFonts w:eastAsia="Times New Roman" w:cs="Calibri"/>
                <w:kern w:val="0"/>
                <w:lang w:eastAsia="lv-LV"/>
                <w14:ligatures w14:val="none"/>
              </w:rPr>
              <w:br/>
            </w:r>
          </w:p>
        </w:tc>
      </w:tr>
      <w:tr w:rsidR="00B84139" w:rsidRPr="00782E45" w14:paraId="15BFB2BE" w14:textId="77777777" w:rsidTr="00C576E3">
        <w:tc>
          <w:tcPr>
            <w:tcW w:w="519" w:type="dxa"/>
          </w:tcPr>
          <w:p w14:paraId="6D3E1A87" w14:textId="29670953" w:rsidR="00B84139" w:rsidRPr="00782E45" w:rsidRDefault="00D11727" w:rsidP="00B84139">
            <w:r w:rsidRPr="00782E45">
              <w:t>4</w:t>
            </w:r>
            <w:r w:rsidR="007A17F5" w:rsidRPr="00782E45">
              <w:t>7</w:t>
            </w:r>
            <w:r w:rsidRPr="00782E45">
              <w:t>.</w:t>
            </w:r>
          </w:p>
        </w:tc>
        <w:tc>
          <w:tcPr>
            <w:tcW w:w="5589" w:type="dxa"/>
          </w:tcPr>
          <w:p w14:paraId="028CA768" w14:textId="406E1312" w:rsidR="00B84139" w:rsidRPr="00782E45" w:rsidRDefault="00B84139" w:rsidP="00B84139">
            <w:pPr>
              <w:jc w:val="both"/>
              <w:rPr>
                <w:rFonts w:eastAsia="Times New Roman" w:cs="Calibri"/>
                <w:color w:val="000000"/>
                <w:kern w:val="0"/>
                <w:lang w:eastAsia="lv-LV"/>
                <w14:ligatures w14:val="none"/>
              </w:rPr>
            </w:pPr>
            <w:r w:rsidRPr="00782E45">
              <w:rPr>
                <w:rFonts w:cs="Calibri"/>
                <w:color w:val="000000"/>
              </w:rPr>
              <w:t>Ja ir uzņēmumu grupa, kas sastāv no 3 atsevišķiem uzņēmumiem, vai katrs no tiem var startēt atsevišķi?</w:t>
            </w:r>
          </w:p>
        </w:tc>
        <w:tc>
          <w:tcPr>
            <w:tcW w:w="7593" w:type="dxa"/>
          </w:tcPr>
          <w:p w14:paraId="68FEE5B8" w14:textId="30BA89E0" w:rsidR="00B84139" w:rsidRPr="00782E45" w:rsidRDefault="00B84139" w:rsidP="00B8413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Jā, var startēt katrs atsevišķi, taču jāskatās</w:t>
            </w:r>
            <w:r w:rsidR="00AC7E64" w:rsidRPr="00782E45">
              <w:rPr>
                <w:rFonts w:eastAsia="Times New Roman" w:cs="Calibri"/>
                <w:color w:val="000000"/>
                <w:kern w:val="0"/>
                <w:lang w:eastAsia="lv-LV"/>
                <w14:ligatures w14:val="none"/>
              </w:rPr>
              <w:t>, vai atbilst gala labuma guvēja statusam (</w:t>
            </w:r>
            <w:r w:rsidR="00AC7E64" w:rsidRPr="00782E45">
              <w:rPr>
                <w:rFonts w:eastAsia="Times New Roman" w:cs="Calibri"/>
                <w:kern w:val="0"/>
                <w:lang w:eastAsia="lv-LV"/>
                <w14:ligatures w14:val="none"/>
              </w:rPr>
              <w:t xml:space="preserve">sīkie (mikro), mazie, vidējie komersanti, mazās vidējās un vidējās kapitalizācijas sabiedrības), kā arī </w:t>
            </w:r>
            <w:r w:rsidRPr="00782E45">
              <w:rPr>
                <w:rFonts w:eastAsia="Times New Roman" w:cs="Calibri"/>
                <w:color w:val="000000"/>
                <w:kern w:val="0"/>
                <w:lang w:eastAsia="lv-LV"/>
                <w14:ligatures w14:val="none"/>
              </w:rPr>
              <w:t xml:space="preserve">jāskatās </w:t>
            </w:r>
            <w:proofErr w:type="spellStart"/>
            <w:r w:rsidRPr="00782E45">
              <w:rPr>
                <w:rFonts w:eastAsia="Times New Roman" w:cs="Calibri"/>
                <w:color w:val="000000"/>
                <w:kern w:val="0"/>
                <w:lang w:eastAsia="lv-LV"/>
                <w14:ligatures w14:val="none"/>
              </w:rPr>
              <w:t>de</w:t>
            </w:r>
            <w:proofErr w:type="spellEnd"/>
            <w:r w:rsidRPr="00782E45">
              <w:rPr>
                <w:rFonts w:eastAsia="Times New Roman" w:cs="Calibri"/>
                <w:color w:val="000000"/>
                <w:kern w:val="0"/>
                <w:lang w:eastAsia="lv-LV"/>
                <w14:ligatures w14:val="none"/>
              </w:rPr>
              <w:t xml:space="preserve"> </w:t>
            </w:r>
            <w:proofErr w:type="spellStart"/>
            <w:r w:rsidRPr="00782E45">
              <w:rPr>
                <w:rFonts w:eastAsia="Times New Roman" w:cs="Calibri"/>
                <w:color w:val="000000"/>
                <w:kern w:val="0"/>
                <w:lang w:eastAsia="lv-LV"/>
                <w14:ligatures w14:val="none"/>
              </w:rPr>
              <w:t>minimis</w:t>
            </w:r>
            <w:proofErr w:type="spellEnd"/>
            <w:r w:rsidRPr="00782E45">
              <w:rPr>
                <w:rFonts w:eastAsia="Times New Roman" w:cs="Calibri"/>
                <w:color w:val="000000"/>
                <w:kern w:val="0"/>
                <w:lang w:eastAsia="lv-LV"/>
                <w14:ligatures w14:val="none"/>
              </w:rPr>
              <w:t xml:space="preserve">, jo uz visu </w:t>
            </w:r>
            <w:r w:rsidR="00AC7E64" w:rsidRPr="00782E45">
              <w:rPr>
                <w:rFonts w:eastAsia="Times New Roman" w:cs="Calibri"/>
                <w:color w:val="000000"/>
                <w:kern w:val="0"/>
                <w:lang w:eastAsia="lv-LV"/>
                <w14:ligatures w14:val="none"/>
              </w:rPr>
              <w:t xml:space="preserve">uzņēmumu </w:t>
            </w:r>
            <w:r w:rsidRPr="00782E45">
              <w:rPr>
                <w:rFonts w:eastAsia="Times New Roman" w:cs="Calibri"/>
                <w:color w:val="000000"/>
                <w:kern w:val="0"/>
                <w:lang w:eastAsia="lv-LV"/>
                <w14:ligatures w14:val="none"/>
              </w:rPr>
              <w:t xml:space="preserve">grupu 3 gadu laikā ir  </w:t>
            </w:r>
            <w:r w:rsidR="00AC7E64" w:rsidRPr="00782E45">
              <w:rPr>
                <w:rFonts w:eastAsia="Times New Roman" w:cs="Calibri"/>
                <w:color w:val="000000"/>
                <w:kern w:val="0"/>
                <w:lang w:eastAsia="lv-LV"/>
                <w14:ligatures w14:val="none"/>
              </w:rPr>
              <w:t xml:space="preserve">pieejami </w:t>
            </w:r>
            <w:r w:rsidRPr="00782E45">
              <w:rPr>
                <w:rFonts w:eastAsia="Times New Roman" w:cs="Calibri"/>
                <w:color w:val="000000"/>
                <w:kern w:val="0"/>
                <w:lang w:eastAsia="lv-LV"/>
                <w14:ligatures w14:val="none"/>
              </w:rPr>
              <w:t xml:space="preserve">300 000 </w:t>
            </w:r>
            <w:proofErr w:type="spellStart"/>
            <w:r w:rsidRPr="00782E45">
              <w:rPr>
                <w:rFonts w:eastAsia="Times New Roman" w:cs="Calibri"/>
                <w:color w:val="000000"/>
                <w:kern w:val="0"/>
                <w:lang w:eastAsia="lv-LV"/>
                <w14:ligatures w14:val="none"/>
              </w:rPr>
              <w:t>euro</w:t>
            </w:r>
            <w:proofErr w:type="spellEnd"/>
            <w:r w:rsidRPr="00782E45">
              <w:rPr>
                <w:rFonts w:eastAsia="Times New Roman" w:cs="Calibri"/>
                <w:color w:val="000000"/>
                <w:kern w:val="0"/>
                <w:lang w:eastAsia="lv-LV"/>
                <w14:ligatures w14:val="none"/>
              </w:rPr>
              <w:t>.</w:t>
            </w:r>
          </w:p>
        </w:tc>
      </w:tr>
      <w:tr w:rsidR="00B84139" w:rsidRPr="00782E45" w14:paraId="10FD3C8F" w14:textId="77777777" w:rsidTr="00C576E3">
        <w:tc>
          <w:tcPr>
            <w:tcW w:w="519" w:type="dxa"/>
          </w:tcPr>
          <w:p w14:paraId="5F879E8B" w14:textId="7A318C94" w:rsidR="00B84139" w:rsidRPr="00782E45" w:rsidRDefault="00D11727" w:rsidP="00B84139">
            <w:r w:rsidRPr="00782E45">
              <w:t>4</w:t>
            </w:r>
            <w:r w:rsidR="007A17F5" w:rsidRPr="00782E45">
              <w:t>8</w:t>
            </w:r>
            <w:r w:rsidRPr="00782E45">
              <w:t>.</w:t>
            </w:r>
          </w:p>
        </w:tc>
        <w:tc>
          <w:tcPr>
            <w:tcW w:w="5589" w:type="dxa"/>
          </w:tcPr>
          <w:p w14:paraId="70DA1B13" w14:textId="473E5391" w:rsidR="00B84139" w:rsidRPr="00782E45" w:rsidRDefault="008C16CF" w:rsidP="00B84139">
            <w:pPr>
              <w:jc w:val="both"/>
              <w:rPr>
                <w:rFonts w:eastAsia="Times New Roman" w:cs="Calibri"/>
                <w:color w:val="000000"/>
                <w:kern w:val="0"/>
                <w:lang w:eastAsia="lv-LV"/>
                <w14:ligatures w14:val="none"/>
              </w:rPr>
            </w:pPr>
            <w:r w:rsidRPr="00782E45">
              <w:rPr>
                <w:rFonts w:cs="Calibri"/>
                <w:color w:val="000000"/>
              </w:rPr>
              <w:t xml:space="preserve">Ar ko </w:t>
            </w:r>
            <w:r w:rsidR="00B84139" w:rsidRPr="00782E45">
              <w:rPr>
                <w:rFonts w:cs="Calibri"/>
                <w:color w:val="000000"/>
              </w:rPr>
              <w:t>kapitalizācijas sabiedrī</w:t>
            </w:r>
            <w:r w:rsidRPr="00782E45">
              <w:rPr>
                <w:rFonts w:cs="Calibri"/>
                <w:color w:val="000000"/>
              </w:rPr>
              <w:t>bas</w:t>
            </w:r>
            <w:r w:rsidR="00B84139" w:rsidRPr="00782E45">
              <w:rPr>
                <w:rFonts w:cs="Calibri"/>
                <w:color w:val="000000"/>
              </w:rPr>
              <w:t xml:space="preserve"> atšķiras no MVK</w:t>
            </w:r>
            <w:r w:rsidRPr="00782E45">
              <w:rPr>
                <w:rFonts w:cs="Calibri"/>
                <w:color w:val="000000"/>
              </w:rPr>
              <w:t xml:space="preserve">? Vai </w:t>
            </w:r>
            <w:r w:rsidR="00B84139" w:rsidRPr="00782E45">
              <w:rPr>
                <w:rFonts w:cs="Calibri"/>
                <w:color w:val="000000"/>
              </w:rPr>
              <w:t>ar to, ka var būt lielāks darbinieku skaits, ja pārējie parametri atbilst MVK?</w:t>
            </w:r>
          </w:p>
        </w:tc>
        <w:tc>
          <w:tcPr>
            <w:tcW w:w="7593" w:type="dxa"/>
          </w:tcPr>
          <w:p w14:paraId="3D8A6740" w14:textId="77777777" w:rsidR="00B84139" w:rsidRPr="00782E45" w:rsidRDefault="00660343" w:rsidP="00B84139">
            <w:pPr>
              <w:jc w:val="both"/>
              <w:rPr>
                <w:rFonts w:eastAsia="Times New Roman" w:cs="Times New Roman"/>
                <w:color w:val="333333"/>
                <w:kern w:val="0"/>
                <w:lang w:eastAsia="lv-LV"/>
                <w14:ligatures w14:val="none"/>
              </w:rPr>
            </w:pPr>
            <w:r w:rsidRPr="00782E45">
              <w:rPr>
                <w:rFonts w:eastAsia="Times New Roman" w:cs="Calibri"/>
                <w:color w:val="000000"/>
                <w:kern w:val="0"/>
                <w:lang w:eastAsia="lv-LV"/>
                <w14:ligatures w14:val="none"/>
              </w:rPr>
              <w:t xml:space="preserve">Galvenais kritērijs, kas jāņem vērā, ir darbinieku skaits, proti, </w:t>
            </w:r>
            <w:r w:rsidRPr="00782E45">
              <w:rPr>
                <w:rFonts w:eastAsia="Times New Roman" w:cs="Times New Roman"/>
                <w:color w:val="333333"/>
                <w:kern w:val="0"/>
                <w:lang w:eastAsia="lv-LV"/>
                <w14:ligatures w14:val="none"/>
              </w:rPr>
              <w:t>mazas vidējas kapitalizācijas sabiedrības ir vienības, kam ir līdz 499 darbiniekiem un kas nav MVU un vidējas kapitalizācijas sabiedrības ir vienības, kam ir līdz 3 000 darbinieku un kas nav MVU vai mazas vidējas kapitalizācijas sabiedrības.</w:t>
            </w:r>
          </w:p>
          <w:p w14:paraId="61652916" w14:textId="77777777" w:rsidR="002E411B" w:rsidRPr="00782E45" w:rsidRDefault="002E411B" w:rsidP="00B84139">
            <w:pPr>
              <w:jc w:val="both"/>
              <w:rPr>
                <w:b/>
                <w:bCs/>
                <w:i/>
                <w:iCs/>
              </w:rPr>
            </w:pPr>
          </w:p>
          <w:p w14:paraId="7A4DAD45" w14:textId="778917DB" w:rsidR="00660343" w:rsidRPr="00782E45" w:rsidRDefault="00660343" w:rsidP="00B84139">
            <w:pPr>
              <w:jc w:val="both"/>
              <w:rPr>
                <w:rFonts w:eastAsia="Times New Roman" w:cs="Calibri"/>
                <w:i/>
                <w:iCs/>
                <w:color w:val="000000"/>
                <w:kern w:val="0"/>
                <w:lang w:eastAsia="lv-LV"/>
                <w14:ligatures w14:val="none"/>
              </w:rPr>
            </w:pPr>
            <w:r w:rsidRPr="00782E45">
              <w:rPr>
                <w:b/>
                <w:bCs/>
                <w:i/>
                <w:iCs/>
              </w:rPr>
              <w:t>Papildu ir jāņem vērā</w:t>
            </w:r>
            <w:r w:rsidRPr="00782E45">
              <w:rPr>
                <w:i/>
                <w:iCs/>
              </w:rPr>
              <w:t xml:space="preserve">, </w:t>
            </w:r>
            <w:r w:rsidRPr="00782E45">
              <w:rPr>
                <w:b/>
                <w:bCs/>
                <w:i/>
                <w:iCs/>
              </w:rPr>
              <w:t>ka, ja</w:t>
            </w:r>
            <w:r w:rsidRPr="00782E45">
              <w:rPr>
                <w:i/>
                <w:iCs/>
              </w:rPr>
              <w:t xml:space="preserve"> </w:t>
            </w:r>
            <w:r w:rsidRPr="00782E45">
              <w:rPr>
                <w:rStyle w:val="Strong"/>
                <w:i/>
                <w:iCs/>
                <w:color w:val="263043"/>
                <w:spacing w:val="5"/>
              </w:rPr>
              <w:t>25 % vai vairāk kapitāla vai balsstiesību tieši vai netieši kopīgi vai individuāli kontrolē viena vai vairākas publiskas  iestādes, tad uzņēmums nav uzskatāms par mazas vidējas vai vidējas kapitalizācijas sabiedrību.</w:t>
            </w:r>
          </w:p>
        </w:tc>
      </w:tr>
      <w:tr w:rsidR="00B84139" w:rsidRPr="00782E45" w14:paraId="42EAC2C0" w14:textId="77777777" w:rsidTr="00C576E3">
        <w:tc>
          <w:tcPr>
            <w:tcW w:w="519" w:type="dxa"/>
          </w:tcPr>
          <w:p w14:paraId="5E09039A" w14:textId="2740D3FC" w:rsidR="00B84139" w:rsidRPr="00782E45" w:rsidRDefault="00D11727" w:rsidP="00B84139">
            <w:r w:rsidRPr="00782E45">
              <w:t>4</w:t>
            </w:r>
            <w:r w:rsidR="007A17F5" w:rsidRPr="00782E45">
              <w:t>9</w:t>
            </w:r>
            <w:r w:rsidRPr="00782E45">
              <w:t>.</w:t>
            </w:r>
          </w:p>
        </w:tc>
        <w:tc>
          <w:tcPr>
            <w:tcW w:w="5589" w:type="dxa"/>
          </w:tcPr>
          <w:p w14:paraId="1ADC19FE" w14:textId="163715D6" w:rsidR="00B84139" w:rsidRPr="00782E45" w:rsidRDefault="00B84139" w:rsidP="00B84139">
            <w:pPr>
              <w:jc w:val="both"/>
              <w:rPr>
                <w:rFonts w:eastAsia="Times New Roman" w:cs="Calibri"/>
                <w:color w:val="000000"/>
                <w:kern w:val="0"/>
                <w:lang w:eastAsia="lv-LV"/>
                <w14:ligatures w14:val="none"/>
              </w:rPr>
            </w:pPr>
            <w:r w:rsidRPr="00782E45">
              <w:rPr>
                <w:rFonts w:cs="Calibri"/>
                <w:color w:val="000000"/>
              </w:rPr>
              <w:t>Vai biedrības var pretendēt uz atbalstu?</w:t>
            </w:r>
          </w:p>
        </w:tc>
        <w:tc>
          <w:tcPr>
            <w:tcW w:w="7593" w:type="dxa"/>
          </w:tcPr>
          <w:p w14:paraId="08DDE019" w14:textId="00E62D01" w:rsidR="00B84139" w:rsidRPr="00782E45" w:rsidRDefault="00B84139" w:rsidP="00B8413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Jā, Biedrības un nodibinājumi, kas veic saimniecisko darbību un apvieno vismaz trīs komersantus, var pieteikties atbalstam.</w:t>
            </w:r>
          </w:p>
        </w:tc>
      </w:tr>
      <w:tr w:rsidR="000F0D2A" w:rsidRPr="00782E45" w14:paraId="4A4EE5F3" w14:textId="77777777" w:rsidTr="00C576E3">
        <w:tc>
          <w:tcPr>
            <w:tcW w:w="13701" w:type="dxa"/>
            <w:gridSpan w:val="3"/>
            <w:shd w:val="clear" w:color="auto" w:fill="84E290" w:themeFill="accent3" w:themeFillTint="66"/>
          </w:tcPr>
          <w:p w14:paraId="4E23B120" w14:textId="2D9A402A" w:rsidR="000F0D2A" w:rsidRPr="00782E45" w:rsidRDefault="000F0D2A" w:rsidP="000F0D2A">
            <w:pPr>
              <w:jc w:val="center"/>
              <w:rPr>
                <w:rFonts w:eastAsia="Times New Roman" w:cs="Calibri"/>
                <w:color w:val="000000"/>
                <w:kern w:val="0"/>
                <w:lang w:eastAsia="lv-LV"/>
                <w14:ligatures w14:val="none"/>
              </w:rPr>
            </w:pPr>
            <w:r w:rsidRPr="00782E45">
              <w:rPr>
                <w:rFonts w:eastAsia="Times New Roman" w:cs="Calibri"/>
                <w:b/>
                <w:bCs/>
                <w:color w:val="000000"/>
                <w:kern w:val="0"/>
                <w:lang w:eastAsia="lv-LV"/>
                <w14:ligatures w14:val="none"/>
              </w:rPr>
              <w:t>Mākslīgais intelekts paredzamajos risinājumos</w:t>
            </w:r>
          </w:p>
        </w:tc>
      </w:tr>
      <w:tr w:rsidR="000F0D2A" w:rsidRPr="00782E45" w14:paraId="007FEADF" w14:textId="77777777" w:rsidTr="00C576E3">
        <w:tc>
          <w:tcPr>
            <w:tcW w:w="519" w:type="dxa"/>
          </w:tcPr>
          <w:p w14:paraId="4B13BC42" w14:textId="215B58B0" w:rsidR="000F0D2A" w:rsidRPr="00782E45" w:rsidRDefault="007A17F5" w:rsidP="00B84139">
            <w:r w:rsidRPr="00782E45">
              <w:t>50</w:t>
            </w:r>
            <w:r w:rsidR="00D11727" w:rsidRPr="00782E45">
              <w:t>.</w:t>
            </w:r>
          </w:p>
        </w:tc>
        <w:tc>
          <w:tcPr>
            <w:tcW w:w="5589" w:type="dxa"/>
          </w:tcPr>
          <w:p w14:paraId="1CFBD765" w14:textId="27C815CF" w:rsidR="00AE53F2" w:rsidRPr="00782E45" w:rsidRDefault="00AE53F2" w:rsidP="00943F07">
            <w:pPr>
              <w:pStyle w:val="ListParagraph"/>
              <w:numPr>
                <w:ilvl w:val="0"/>
                <w:numId w:val="16"/>
              </w:numPr>
              <w:ind w:left="225" w:hanging="284"/>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Cik lielā mērā mākslīgajam intelektam ir jābūt saistītam, lai tas atbilstu projekta nosacījumiem?</w:t>
            </w:r>
          </w:p>
          <w:p w14:paraId="4F2A137B" w14:textId="6D13D0D4" w:rsidR="000F0D2A" w:rsidRPr="00782E45" w:rsidRDefault="00943F07" w:rsidP="00943F07">
            <w:pPr>
              <w:pStyle w:val="ListParagraph"/>
              <w:numPr>
                <w:ilvl w:val="0"/>
                <w:numId w:val="16"/>
              </w:numPr>
              <w:ind w:left="225" w:hanging="284"/>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Kā tiks izvērtēta MI komponente projektos? Vai tam ir jābūt kā galvenajai funkcionalitātei, vai tas var būt daļa no visa risinājuma?</w:t>
            </w:r>
          </w:p>
        </w:tc>
        <w:tc>
          <w:tcPr>
            <w:tcW w:w="7593" w:type="dxa"/>
          </w:tcPr>
          <w:p w14:paraId="1418835C" w14:textId="77777777" w:rsidR="00943F07" w:rsidRPr="00782E45" w:rsidRDefault="00943F07" w:rsidP="00943F07">
            <w:pPr>
              <w:jc w:val="both"/>
            </w:pPr>
            <w:r w:rsidRPr="00782E45">
              <w:rPr>
                <w:b/>
                <w:bCs/>
                <w:u w:val="single"/>
              </w:rPr>
              <w:t>Risinājuma ietvaros kā pamatelementam vai neatņemamai risinājuma sastāvdaļai ir jābūt mākslīgam intelektam (MI)</w:t>
            </w:r>
            <w:r w:rsidRPr="00782E45">
              <w:t xml:space="preserve"> nevis tā ir neliela vai papildus funkcija, kuru izmanto/neizmanto. </w:t>
            </w:r>
          </w:p>
          <w:p w14:paraId="7F432F30" w14:textId="77777777" w:rsidR="00943F07" w:rsidRPr="00782E45" w:rsidRDefault="00943F07" w:rsidP="00943F07">
            <w:pPr>
              <w:jc w:val="both"/>
            </w:pPr>
          </w:p>
          <w:p w14:paraId="63647504" w14:textId="6318C95C" w:rsidR="00943F07" w:rsidRPr="00782E45" w:rsidRDefault="00943F07" w:rsidP="00943F07">
            <w:pPr>
              <w:jc w:val="both"/>
            </w:pPr>
            <w:r w:rsidRPr="00782E45">
              <w:t>MI ir jābūt integrētam risinājumā un jāveic noteikta funkcionalitāte, proti, MI paredzēts veikt dažādas funkcijas (ne tikai vienu) kā, piem., dabiskā valodas apstrāde, automātiska e-pastu un ziņojumu ģenerēšana, klientu datu analīze utt. (atkarīgs no risinājuma). Tas nozīmē, ka tiks vērtēta MI  iesaiste izstrādātajā risinājumā, kā piemēram, vai ir automatizēta mācīšanās,  datu analīze un prognozēšana, valodas apstrāde, atpazīšana un klasifikācija, autonomija, pārraudzība u.c., kas norāda par pilnvērtīgu MI iesaisti.</w:t>
            </w:r>
          </w:p>
          <w:p w14:paraId="7D12465D" w14:textId="1FE9F68B" w:rsidR="000F0D2A" w:rsidRPr="00782E45" w:rsidRDefault="000F0D2A" w:rsidP="00943F07">
            <w:pPr>
              <w:jc w:val="both"/>
            </w:pPr>
          </w:p>
          <w:p w14:paraId="1C3A37EB" w14:textId="73361643" w:rsidR="00943F07" w:rsidRPr="00782E45" w:rsidRDefault="00943F07" w:rsidP="00B84139">
            <w:pPr>
              <w:jc w:val="both"/>
              <w:rPr>
                <w:rFonts w:cs="Arial"/>
              </w:rPr>
            </w:pPr>
            <w:r w:rsidRPr="00782E45">
              <w:rPr>
                <w:rFonts w:cs="Arial"/>
              </w:rPr>
              <w:t xml:space="preserve">Ja projektā, piemēram, tiek ieviests risinājums, kurā ir iebūvētas MI funkcijas, svarīgi izvērtēt, vai šīs MI funkcijas tiek būtiski izmantotas uzņēmuma darbības uzlabošanai (piemēram, procesu </w:t>
            </w:r>
            <w:proofErr w:type="spellStart"/>
            <w:r w:rsidRPr="00782E45">
              <w:rPr>
                <w:rFonts w:cs="Arial"/>
              </w:rPr>
              <w:t>efektivizēšanai</w:t>
            </w:r>
            <w:proofErr w:type="spellEnd"/>
            <w:r w:rsidRPr="00782E45">
              <w:rPr>
                <w:rFonts w:cs="Arial"/>
              </w:rPr>
              <w:t>, klientu apkalpošanai utt.) un vai t</w:t>
            </w:r>
            <w:r w:rsidR="005C6880" w:rsidRPr="00782E45">
              <w:rPr>
                <w:rFonts w:cs="Arial"/>
              </w:rPr>
              <w:t>ā</w:t>
            </w:r>
            <w:r w:rsidRPr="00782E45">
              <w:rPr>
                <w:rFonts w:cs="Arial"/>
              </w:rPr>
              <w:t xml:space="preserve"> ir centrāl</w:t>
            </w:r>
            <w:r w:rsidR="005C6880" w:rsidRPr="00782E45">
              <w:rPr>
                <w:rFonts w:cs="Arial"/>
              </w:rPr>
              <w:t xml:space="preserve">ā </w:t>
            </w:r>
            <w:r w:rsidRPr="00782E45">
              <w:rPr>
                <w:rFonts w:cs="Arial"/>
              </w:rPr>
              <w:t>risinājuma sastāvdaļa.</w:t>
            </w:r>
          </w:p>
        </w:tc>
      </w:tr>
      <w:tr w:rsidR="000F0D2A" w:rsidRPr="00782E45" w14:paraId="4D85176C" w14:textId="77777777" w:rsidTr="00C576E3">
        <w:tc>
          <w:tcPr>
            <w:tcW w:w="519" w:type="dxa"/>
          </w:tcPr>
          <w:p w14:paraId="6E109A5D" w14:textId="0F9C9E7E" w:rsidR="000F0D2A" w:rsidRPr="00782E45" w:rsidRDefault="00ED305B" w:rsidP="00B84139">
            <w:r w:rsidRPr="00782E45">
              <w:t>5</w:t>
            </w:r>
            <w:r w:rsidR="007A17F5" w:rsidRPr="00782E45">
              <w:t>1</w:t>
            </w:r>
            <w:r w:rsidRPr="00782E45">
              <w:t>.</w:t>
            </w:r>
          </w:p>
        </w:tc>
        <w:tc>
          <w:tcPr>
            <w:tcW w:w="5589" w:type="dxa"/>
          </w:tcPr>
          <w:p w14:paraId="3239571B" w14:textId="77777777" w:rsidR="00AE53F2" w:rsidRPr="00782E45" w:rsidRDefault="00AE53F2" w:rsidP="00AE53F2">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Kas tiek traktēts kā MI risinājums - vai automātiska noliktavas preču pasūtīšana balstoties uz prognozēm un klientu pasūtījumiem tiek uzskatīts kā MI risinājums?</w:t>
            </w:r>
          </w:p>
          <w:p w14:paraId="0DFEE357" w14:textId="77777777" w:rsidR="000F0D2A" w:rsidRPr="00782E45" w:rsidRDefault="000F0D2A" w:rsidP="00B84139">
            <w:pPr>
              <w:jc w:val="both"/>
              <w:rPr>
                <w:rFonts w:cs="Calibri"/>
                <w:color w:val="000000"/>
              </w:rPr>
            </w:pPr>
          </w:p>
        </w:tc>
        <w:tc>
          <w:tcPr>
            <w:tcW w:w="7593" w:type="dxa"/>
          </w:tcPr>
          <w:p w14:paraId="2F1D6141" w14:textId="77BAF12B" w:rsidR="000671AB" w:rsidRPr="00782E45" w:rsidRDefault="00D11727" w:rsidP="000671AB">
            <w:pPr>
              <w:jc w:val="both"/>
              <w:rPr>
                <w:rFonts w:eastAsia="Times New Roman" w:cs="Calibri"/>
                <w:kern w:val="0"/>
                <w:lang w:eastAsia="lv-LV"/>
                <w14:ligatures w14:val="none"/>
              </w:rPr>
            </w:pPr>
            <w:r w:rsidRPr="00782E45">
              <w:rPr>
                <w:rFonts w:eastAsia="Times New Roman" w:cs="Calibri"/>
                <w:kern w:val="0"/>
                <w:lang w:eastAsia="lv-LV"/>
                <w14:ligatures w14:val="none"/>
              </w:rPr>
              <w:t>Lūdzu skatīt atbildi pie jautājuma Nr.</w:t>
            </w:r>
            <w:r w:rsidR="00E93D80" w:rsidRPr="00782E45">
              <w:rPr>
                <w:rFonts w:eastAsia="Times New Roman" w:cs="Calibri"/>
                <w:kern w:val="0"/>
                <w:lang w:eastAsia="lv-LV"/>
                <w14:ligatures w14:val="none"/>
              </w:rPr>
              <w:t>50</w:t>
            </w:r>
            <w:r w:rsidRPr="00782E45">
              <w:rPr>
                <w:rFonts w:eastAsia="Times New Roman" w:cs="Calibri"/>
                <w:kern w:val="0"/>
                <w:lang w:eastAsia="lv-LV"/>
                <w14:ligatures w14:val="none"/>
              </w:rPr>
              <w:t xml:space="preserve">. Papildu tam norādām, </w:t>
            </w:r>
            <w:bookmarkStart w:id="0" w:name="_Hlk204676578"/>
            <w:r w:rsidRPr="00782E45">
              <w:rPr>
                <w:rFonts w:eastAsia="Times New Roman" w:cs="Calibri"/>
                <w:kern w:val="0"/>
                <w:lang w:eastAsia="lv-LV"/>
                <w14:ligatures w14:val="none"/>
              </w:rPr>
              <w:t>ka, j</w:t>
            </w:r>
            <w:r w:rsidR="000671AB" w:rsidRPr="00782E45">
              <w:rPr>
                <w:rFonts w:eastAsia="Times New Roman" w:cs="Calibri"/>
                <w:kern w:val="0"/>
                <w:lang w:eastAsia="lv-LV"/>
                <w14:ligatures w14:val="none"/>
              </w:rPr>
              <w:t xml:space="preserve">a </w:t>
            </w:r>
            <w:r w:rsidRPr="00782E45">
              <w:rPr>
                <w:rFonts w:eastAsia="Times New Roman" w:cs="Calibri"/>
                <w:kern w:val="0"/>
                <w:lang w:eastAsia="lv-LV"/>
                <w14:ligatures w14:val="none"/>
              </w:rPr>
              <w:t>šī funkcionalitāte (prognozes veic mākslīgais intelekts) ir kā pamatelements vai neatņemama risinājuma sastāvdaļa, tad tas ir atbalstāms.</w:t>
            </w:r>
          </w:p>
          <w:bookmarkEnd w:id="0"/>
          <w:p w14:paraId="06643655" w14:textId="77777777" w:rsidR="000F0D2A" w:rsidRPr="00782E45" w:rsidRDefault="000F0D2A" w:rsidP="00B84139">
            <w:pPr>
              <w:jc w:val="both"/>
              <w:rPr>
                <w:rFonts w:eastAsia="Times New Roman" w:cs="Calibri"/>
                <w:b/>
                <w:bCs/>
                <w:kern w:val="0"/>
                <w:lang w:eastAsia="lv-LV"/>
                <w14:ligatures w14:val="none"/>
              </w:rPr>
            </w:pPr>
          </w:p>
        </w:tc>
      </w:tr>
      <w:tr w:rsidR="000F0D2A" w:rsidRPr="00782E45" w14:paraId="195EFC67" w14:textId="77777777" w:rsidTr="00C576E3">
        <w:tc>
          <w:tcPr>
            <w:tcW w:w="519" w:type="dxa"/>
          </w:tcPr>
          <w:p w14:paraId="77968D13" w14:textId="6926651C" w:rsidR="000F0D2A" w:rsidRPr="00782E45" w:rsidRDefault="00ED305B" w:rsidP="00B84139">
            <w:r w:rsidRPr="00782E45">
              <w:t>5</w:t>
            </w:r>
            <w:r w:rsidR="007A17F5" w:rsidRPr="00782E45">
              <w:t>2</w:t>
            </w:r>
            <w:r w:rsidRPr="00782E45">
              <w:t>.</w:t>
            </w:r>
          </w:p>
        </w:tc>
        <w:tc>
          <w:tcPr>
            <w:tcW w:w="5589" w:type="dxa"/>
          </w:tcPr>
          <w:p w14:paraId="5BC46112" w14:textId="77777777" w:rsidR="00AE53F2" w:rsidRPr="00782E45" w:rsidRDefault="00AE53F2" w:rsidP="00AE53F2">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jaunas atlases sistēmas ieviešana, kurā būs MI funkcionalitāte, skaitīsies pie atļautajiem projektiem, ja jau ir esoša atlases sistēma, bet bez MI funkcionalitātes?</w:t>
            </w:r>
          </w:p>
          <w:p w14:paraId="65AF0D15" w14:textId="77777777" w:rsidR="000F0D2A" w:rsidRPr="00782E45" w:rsidRDefault="000F0D2A" w:rsidP="00B84139">
            <w:pPr>
              <w:jc w:val="both"/>
              <w:rPr>
                <w:rFonts w:cs="Calibri"/>
                <w:color w:val="000000"/>
              </w:rPr>
            </w:pPr>
          </w:p>
        </w:tc>
        <w:tc>
          <w:tcPr>
            <w:tcW w:w="7593" w:type="dxa"/>
          </w:tcPr>
          <w:p w14:paraId="5B6E9147" w14:textId="210F08B4" w:rsidR="000671AB" w:rsidRPr="00782E45" w:rsidRDefault="00D11727" w:rsidP="000671AB">
            <w:pPr>
              <w:jc w:val="both"/>
              <w:rPr>
                <w:rFonts w:eastAsia="Times New Roman" w:cs="Calibri"/>
                <w:kern w:val="0"/>
                <w:lang w:eastAsia="lv-LV"/>
                <w14:ligatures w14:val="none"/>
              </w:rPr>
            </w:pPr>
            <w:r w:rsidRPr="00782E45">
              <w:rPr>
                <w:rFonts w:eastAsia="Times New Roman" w:cs="Calibri"/>
                <w:kern w:val="0"/>
                <w:lang w:eastAsia="lv-LV"/>
                <w14:ligatures w14:val="none"/>
              </w:rPr>
              <w:t>Lūdzu skatīt atbildi pie jautājuma Nr.</w:t>
            </w:r>
            <w:r w:rsidR="00782E45" w:rsidRPr="00782E45">
              <w:rPr>
                <w:rFonts w:eastAsia="Times New Roman" w:cs="Calibri"/>
                <w:kern w:val="0"/>
                <w:lang w:eastAsia="lv-LV"/>
                <w14:ligatures w14:val="none"/>
              </w:rPr>
              <w:t>50</w:t>
            </w:r>
            <w:r w:rsidRPr="00782E45">
              <w:rPr>
                <w:rFonts w:eastAsia="Times New Roman" w:cs="Calibri"/>
                <w:kern w:val="0"/>
                <w:lang w:eastAsia="lv-LV"/>
                <w14:ligatures w14:val="none"/>
              </w:rPr>
              <w:t xml:space="preserve">. Papildu norādām, ka </w:t>
            </w:r>
            <w:r w:rsidR="000671AB" w:rsidRPr="00782E45">
              <w:rPr>
                <w:rFonts w:eastAsia="Times New Roman" w:cs="Calibri"/>
                <w:kern w:val="0"/>
                <w:lang w:eastAsia="lv-LV"/>
                <w14:ligatures w14:val="none"/>
              </w:rPr>
              <w:t>saskaņā ar MKN Nr.748 33.3</w:t>
            </w:r>
            <w:r w:rsidRPr="00782E45">
              <w:rPr>
                <w:rFonts w:eastAsia="Times New Roman" w:cs="Calibri"/>
                <w:kern w:val="0"/>
                <w:lang w:eastAsia="lv-LV"/>
                <w14:ligatures w14:val="none"/>
              </w:rPr>
              <w:t>.</w:t>
            </w:r>
            <w:r w:rsidR="000671AB" w:rsidRPr="00782E45">
              <w:rPr>
                <w:rFonts w:eastAsia="Times New Roman" w:cs="Calibri"/>
                <w:kern w:val="0"/>
                <w:lang w:eastAsia="lv-LV"/>
                <w14:ligatures w14:val="none"/>
              </w:rPr>
              <w:t xml:space="preserve">punktu, esošo programmu papildināšana ar  </w:t>
            </w:r>
            <w:r w:rsidRPr="00782E45">
              <w:rPr>
                <w:rFonts w:eastAsia="Times New Roman" w:cs="Calibri"/>
                <w:kern w:val="0"/>
                <w:lang w:eastAsia="lv-LV"/>
                <w14:ligatures w14:val="none"/>
              </w:rPr>
              <w:t xml:space="preserve">jaunu funkcionalitāti </w:t>
            </w:r>
            <w:r w:rsidR="000671AB" w:rsidRPr="00782E45">
              <w:rPr>
                <w:rFonts w:eastAsia="Times New Roman" w:cs="Calibri"/>
                <w:kern w:val="0"/>
                <w:lang w:eastAsia="lv-LV"/>
                <w14:ligatures w14:val="none"/>
              </w:rPr>
              <w:t>mākslīgā intelekta risinājumu ieviešan</w:t>
            </w:r>
            <w:r w:rsidRPr="00782E45">
              <w:rPr>
                <w:rFonts w:eastAsia="Times New Roman" w:cs="Calibri"/>
                <w:kern w:val="0"/>
                <w:lang w:eastAsia="lv-LV"/>
                <w14:ligatures w14:val="none"/>
              </w:rPr>
              <w:t>ā,</w:t>
            </w:r>
            <w:r w:rsidR="000671AB" w:rsidRPr="00782E45">
              <w:rPr>
                <w:rFonts w:eastAsia="Times New Roman" w:cs="Calibri"/>
                <w:kern w:val="0"/>
                <w:lang w:eastAsia="lv-LV"/>
                <w14:ligatures w14:val="none"/>
              </w:rPr>
              <w:t xml:space="preserve"> ir atbalstāma.</w:t>
            </w:r>
          </w:p>
          <w:p w14:paraId="0795D026" w14:textId="77777777" w:rsidR="000F0D2A" w:rsidRPr="00782E45" w:rsidRDefault="000F0D2A" w:rsidP="00B84139">
            <w:pPr>
              <w:jc w:val="both"/>
              <w:rPr>
                <w:rFonts w:eastAsia="Times New Roman" w:cs="Calibri"/>
                <w:b/>
                <w:bCs/>
                <w:kern w:val="0"/>
                <w:highlight w:val="yellow"/>
                <w:lang w:eastAsia="lv-LV"/>
                <w14:ligatures w14:val="none"/>
              </w:rPr>
            </w:pPr>
          </w:p>
        </w:tc>
      </w:tr>
      <w:tr w:rsidR="000F0D2A" w:rsidRPr="00782E45" w14:paraId="00312BB8" w14:textId="77777777" w:rsidTr="00C576E3">
        <w:tc>
          <w:tcPr>
            <w:tcW w:w="519" w:type="dxa"/>
          </w:tcPr>
          <w:p w14:paraId="15A16FA4" w14:textId="402C2F2B" w:rsidR="000F0D2A" w:rsidRPr="00782E45" w:rsidRDefault="00ED305B" w:rsidP="00B84139">
            <w:r w:rsidRPr="00782E45">
              <w:t>5</w:t>
            </w:r>
            <w:r w:rsidR="007A17F5" w:rsidRPr="00782E45">
              <w:t>3</w:t>
            </w:r>
            <w:r w:rsidRPr="00782E45">
              <w:t>.</w:t>
            </w:r>
          </w:p>
        </w:tc>
        <w:tc>
          <w:tcPr>
            <w:tcW w:w="5589" w:type="dxa"/>
          </w:tcPr>
          <w:p w14:paraId="6D44B2ED" w14:textId="714507DE" w:rsidR="000F0D2A" w:rsidRPr="00782E45" w:rsidRDefault="00AE53F2" w:rsidP="00B84139">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plānoju ieviest ERP, kurā ir iestrādāts mākslīgais intelekts un tas palīdz automatizēt rutīnas darbus, sniedz datu analīzi. Vai šāda ERP ieviešanai varēs piesaistīt MI finansējumu?</w:t>
            </w:r>
          </w:p>
        </w:tc>
        <w:tc>
          <w:tcPr>
            <w:tcW w:w="7593" w:type="dxa"/>
          </w:tcPr>
          <w:p w14:paraId="7F9131D1" w14:textId="60D88BEF" w:rsidR="000F0D2A" w:rsidRPr="00782E45" w:rsidRDefault="00D11727" w:rsidP="009C5344">
            <w:pPr>
              <w:jc w:val="both"/>
              <w:rPr>
                <w:rFonts w:eastAsia="Times New Roman" w:cs="Calibri"/>
                <w:kern w:val="0"/>
                <w:lang w:eastAsia="lv-LV"/>
                <w14:ligatures w14:val="none"/>
              </w:rPr>
            </w:pPr>
            <w:r w:rsidRPr="00782E45">
              <w:rPr>
                <w:rFonts w:eastAsia="Times New Roman" w:cs="Calibri"/>
                <w:color w:val="000000"/>
                <w:kern w:val="0"/>
                <w:lang w:eastAsia="lv-LV"/>
                <w14:ligatures w14:val="none"/>
              </w:rPr>
              <w:t>Lūdzu skatīt atbildi pie jautājuma Nr.</w:t>
            </w:r>
            <w:r w:rsidR="00782E45" w:rsidRPr="00782E45">
              <w:rPr>
                <w:rFonts w:eastAsia="Times New Roman" w:cs="Calibri"/>
                <w:color w:val="000000"/>
                <w:kern w:val="0"/>
                <w:lang w:eastAsia="lv-LV"/>
                <w14:ligatures w14:val="none"/>
              </w:rPr>
              <w:t>50</w:t>
            </w:r>
            <w:r w:rsidRPr="00782E45">
              <w:rPr>
                <w:rFonts w:eastAsia="Times New Roman" w:cs="Calibri"/>
                <w:color w:val="000000"/>
                <w:kern w:val="0"/>
                <w:lang w:eastAsia="lv-LV"/>
                <w14:ligatures w14:val="none"/>
              </w:rPr>
              <w:t>.</w:t>
            </w:r>
            <w:r w:rsidR="009C5344" w:rsidRPr="00782E45">
              <w:rPr>
                <w:rFonts w:eastAsia="Times New Roman" w:cs="Calibri"/>
                <w:color w:val="000000"/>
                <w:kern w:val="0"/>
                <w:lang w:eastAsia="lv-LV"/>
                <w14:ligatures w14:val="none"/>
              </w:rPr>
              <w:t xml:space="preserve"> Sniedzam rekomendācijas, jo nav pilnas informācijas par MI iesaisti risinājuma ietvaros. Ja </w:t>
            </w:r>
            <w:r w:rsidR="009C5344" w:rsidRPr="00782E45">
              <w:rPr>
                <w:rFonts w:eastAsia="Times New Roman" w:cs="Calibri"/>
                <w:kern w:val="0"/>
                <w:lang w:eastAsia="lv-LV"/>
                <w14:ligatures w14:val="none"/>
              </w:rPr>
              <w:t>šī funkcionalitāte ir kā pamatelements vai neatņemama risinājuma sastāvdaļa, tad tas ir atbalstāms.</w:t>
            </w:r>
          </w:p>
        </w:tc>
      </w:tr>
      <w:tr w:rsidR="00AA7520" w:rsidRPr="00782E45" w14:paraId="607CE215" w14:textId="77777777" w:rsidTr="00C576E3">
        <w:tc>
          <w:tcPr>
            <w:tcW w:w="13701" w:type="dxa"/>
            <w:gridSpan w:val="3"/>
            <w:shd w:val="clear" w:color="auto" w:fill="84E290" w:themeFill="accent3" w:themeFillTint="66"/>
          </w:tcPr>
          <w:p w14:paraId="5D4FFBD4" w14:textId="55A8E7ED" w:rsidR="00AA7520" w:rsidRPr="00782E45" w:rsidRDefault="00AA7520" w:rsidP="00AA7520">
            <w:pPr>
              <w:jc w:val="center"/>
              <w:rPr>
                <w:rFonts w:eastAsia="Times New Roman" w:cs="Calibri"/>
                <w:b/>
                <w:bCs/>
                <w:kern w:val="0"/>
                <w:lang w:eastAsia="lv-LV"/>
                <w14:ligatures w14:val="none"/>
              </w:rPr>
            </w:pPr>
            <w:r w:rsidRPr="00782E45">
              <w:rPr>
                <w:rFonts w:eastAsia="Times New Roman" w:cs="Calibri"/>
                <w:b/>
                <w:bCs/>
                <w:kern w:val="0"/>
                <w:lang w:eastAsia="lv-LV"/>
                <w14:ligatures w14:val="none"/>
              </w:rPr>
              <w:t>Dažādi jautājumi</w:t>
            </w:r>
          </w:p>
        </w:tc>
      </w:tr>
      <w:tr w:rsidR="00AA7520" w:rsidRPr="00782E45" w14:paraId="4B8EA11F" w14:textId="77777777" w:rsidTr="00C576E3">
        <w:tc>
          <w:tcPr>
            <w:tcW w:w="519" w:type="dxa"/>
          </w:tcPr>
          <w:p w14:paraId="31FA3950" w14:textId="60A0F243" w:rsidR="00AA7520" w:rsidRPr="00782E45" w:rsidRDefault="00397D9D" w:rsidP="00AA7520">
            <w:r w:rsidRPr="00782E45">
              <w:t>5</w:t>
            </w:r>
            <w:r w:rsidR="007A17F5" w:rsidRPr="00782E45">
              <w:t>4</w:t>
            </w:r>
            <w:r w:rsidRPr="00782E45">
              <w:t>.</w:t>
            </w:r>
          </w:p>
        </w:tc>
        <w:tc>
          <w:tcPr>
            <w:tcW w:w="5589" w:type="dxa"/>
          </w:tcPr>
          <w:p w14:paraId="54521B61" w14:textId="77777777"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esošais Digitālo risinājumu katalogs mājas lapā paliks spēkā arī uz jauno programmu?</w:t>
            </w:r>
          </w:p>
          <w:p w14:paraId="67758B4D" w14:textId="77777777" w:rsidR="00AA7520" w:rsidRPr="00782E45" w:rsidRDefault="00AA7520" w:rsidP="00AA7520">
            <w:pPr>
              <w:jc w:val="both"/>
              <w:rPr>
                <w:rFonts w:eastAsia="Times New Roman" w:cs="Calibri"/>
                <w:color w:val="000000"/>
                <w:kern w:val="0"/>
                <w:lang w:eastAsia="lv-LV"/>
                <w14:ligatures w14:val="none"/>
              </w:rPr>
            </w:pPr>
          </w:p>
        </w:tc>
        <w:tc>
          <w:tcPr>
            <w:tcW w:w="7593" w:type="dxa"/>
          </w:tcPr>
          <w:p w14:paraId="236DEFA0" w14:textId="3E12A63F" w:rsidR="00AA7520" w:rsidRPr="00782E45" w:rsidRDefault="00AA7520" w:rsidP="00397D9D">
            <w:pPr>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Jūs variet izmantot informācijas nolūks šo katalogu, bet tirgus izpēte (cenu aptauja jebkurā gadījumā ir jāveic pirms pieteikuma iesniegšanas),  pakalpojumiem sākot ar 70 tūkst </w:t>
            </w:r>
            <w:proofErr w:type="spellStart"/>
            <w:r w:rsidRPr="00782E45">
              <w:rPr>
                <w:rFonts w:eastAsia="Times New Roman" w:cs="Calibri"/>
                <w:color w:val="000000"/>
                <w:kern w:val="0"/>
                <w:lang w:eastAsia="lv-LV"/>
                <w14:ligatures w14:val="none"/>
              </w:rPr>
              <w:t>euro</w:t>
            </w:r>
            <w:proofErr w:type="spellEnd"/>
            <w:r w:rsidRPr="00782E45">
              <w:rPr>
                <w:rFonts w:eastAsia="Times New Roman" w:cs="Calibri"/>
                <w:color w:val="000000"/>
                <w:kern w:val="0"/>
                <w:lang w:eastAsia="lv-LV"/>
                <w14:ligatures w14:val="none"/>
              </w:rPr>
              <w:t xml:space="preserve"> bez PVN jāveic iepirkuma procedūra, izmantojot IUB sistēmu.</w:t>
            </w:r>
          </w:p>
        </w:tc>
      </w:tr>
      <w:tr w:rsidR="00AA7520" w:rsidRPr="00782E45" w14:paraId="6885CD26" w14:textId="77777777" w:rsidTr="00C576E3">
        <w:tc>
          <w:tcPr>
            <w:tcW w:w="519" w:type="dxa"/>
          </w:tcPr>
          <w:p w14:paraId="2BA1BC3F" w14:textId="5F3D9135" w:rsidR="00AA7520" w:rsidRPr="00782E45" w:rsidRDefault="007A17F5" w:rsidP="00AA7520">
            <w:r w:rsidRPr="00782E45">
              <w:t>55.</w:t>
            </w:r>
          </w:p>
        </w:tc>
        <w:tc>
          <w:tcPr>
            <w:tcW w:w="5589" w:type="dxa"/>
          </w:tcPr>
          <w:p w14:paraId="7C8B15E4" w14:textId="77777777"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Kur var saņemt konsultāciju Kurzemes pusē par to kādu atbalstu var saņemt IT sistēmas izstrādē un palīdzību dokumentācijas sagatavošanā?</w:t>
            </w:r>
          </w:p>
          <w:p w14:paraId="76BF862A" w14:textId="77777777" w:rsidR="00AA7520" w:rsidRPr="00782E45" w:rsidRDefault="00AA7520" w:rsidP="00AA7520">
            <w:pPr>
              <w:jc w:val="both"/>
              <w:rPr>
                <w:rFonts w:eastAsia="Times New Roman" w:cs="Calibri"/>
                <w:color w:val="000000"/>
                <w:kern w:val="0"/>
                <w:lang w:eastAsia="lv-LV"/>
                <w14:ligatures w14:val="none"/>
              </w:rPr>
            </w:pPr>
          </w:p>
        </w:tc>
        <w:tc>
          <w:tcPr>
            <w:tcW w:w="7593" w:type="dxa"/>
          </w:tcPr>
          <w:p w14:paraId="2C8AEBD3" w14:textId="7ED3C462" w:rsidR="00AA7520" w:rsidRPr="00782E45" w:rsidRDefault="00AA7520" w:rsidP="00AA7520">
            <w:pPr>
              <w:jc w:val="both"/>
              <w:rPr>
                <w:rFonts w:eastAsia="Times New Roman" w:cs="Calibri"/>
                <w:kern w:val="0"/>
                <w:lang w:eastAsia="lv-LV"/>
                <w14:ligatures w14:val="none"/>
              </w:rPr>
            </w:pPr>
            <w:r w:rsidRPr="00782E45">
              <w:t xml:space="preserve">Katrs komersants pats aizpilda pieteikumu atbalstam, reģistrējoties platformā business.gov.lv. un aizpildot formas pieteikumu konkrētajā programmā. Pieteikumam jāpievieno, piemēram,  MVK deklarācija, </w:t>
            </w:r>
            <w:proofErr w:type="spellStart"/>
            <w:r w:rsidRPr="00782E45">
              <w:t>de</w:t>
            </w:r>
            <w:proofErr w:type="spellEnd"/>
            <w:r w:rsidRPr="00782E45">
              <w:t xml:space="preserve"> </w:t>
            </w:r>
            <w:proofErr w:type="spellStart"/>
            <w:r w:rsidRPr="00782E45">
              <w:t>minimis</w:t>
            </w:r>
            <w:proofErr w:type="spellEnd"/>
            <w:r w:rsidRPr="00782E45">
              <w:t xml:space="preserve"> numurs, kuru iegūst VID Elektroniskās deklarēšanas sistēmā. Turklāt jebkurā brīdī ir iespējams saņemt LIAA atbalstu, rakstot uz  </w:t>
            </w:r>
            <w:hyperlink r:id="rId11" w:history="1">
              <w:r w:rsidRPr="00782E45">
                <w:rPr>
                  <w:rStyle w:val="Hyperlink"/>
                </w:rPr>
                <w:t>jautajumi@liaa.gov.lv</w:t>
              </w:r>
            </w:hyperlink>
          </w:p>
        </w:tc>
      </w:tr>
      <w:tr w:rsidR="00AA7520" w:rsidRPr="00782E45" w14:paraId="3B5BB584" w14:textId="77777777" w:rsidTr="00C576E3">
        <w:tc>
          <w:tcPr>
            <w:tcW w:w="519" w:type="dxa"/>
          </w:tcPr>
          <w:p w14:paraId="701C204A" w14:textId="63EE17C7" w:rsidR="00AA7520" w:rsidRPr="00782E45" w:rsidRDefault="007A17F5" w:rsidP="00AA7520">
            <w:r w:rsidRPr="00782E45">
              <w:t>56.</w:t>
            </w:r>
          </w:p>
        </w:tc>
        <w:tc>
          <w:tcPr>
            <w:tcW w:w="5589" w:type="dxa"/>
          </w:tcPr>
          <w:p w14:paraId="1D21EDD9" w14:textId="77777777"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līdzīgs atbalsts ir arī plānots lielajiem uzņēmumiem? Ja jā, tad kad?</w:t>
            </w:r>
          </w:p>
          <w:p w14:paraId="020FAFE5" w14:textId="77777777" w:rsidR="00AA7520" w:rsidRPr="00782E45" w:rsidRDefault="00AA7520" w:rsidP="00AA7520">
            <w:pPr>
              <w:jc w:val="both"/>
              <w:rPr>
                <w:rFonts w:eastAsia="Times New Roman" w:cs="Calibri"/>
                <w:color w:val="000000"/>
                <w:kern w:val="0"/>
                <w:lang w:eastAsia="lv-LV"/>
                <w14:ligatures w14:val="none"/>
              </w:rPr>
            </w:pPr>
          </w:p>
        </w:tc>
        <w:tc>
          <w:tcPr>
            <w:tcW w:w="7593" w:type="dxa"/>
          </w:tcPr>
          <w:p w14:paraId="2EDBA528" w14:textId="2288CB62" w:rsidR="00AA7520" w:rsidRPr="00782E45" w:rsidRDefault="007A17F5" w:rsidP="00AA7520">
            <w:pPr>
              <w:jc w:val="both"/>
              <w:rPr>
                <w:rFonts w:eastAsia="Times New Roman" w:cs="Calibri"/>
                <w:kern w:val="0"/>
                <w:lang w:eastAsia="lv-LV"/>
                <w14:ligatures w14:val="none"/>
              </w:rPr>
            </w:pPr>
            <w:r w:rsidRPr="00782E45">
              <w:rPr>
                <w:lang w:eastAsia="lv-LV"/>
                <w14:ligatures w14:val="none"/>
              </w:rPr>
              <w:t>Lielie uzņēmumi nav gala labuma guvēji šajā programmā, izņemot mazās vidējas kapitalizācijas sabiedrības – līdz 499 darbinieki kopā ar saistītajiem un kas nav MVU un vidējās kapitalizācijas sabiedrības – līdz 3 000 darbinieki kopā ar saistītajiem un kas nav MVU vai mazas vidējas kapitalizācijas sabiedrības.</w:t>
            </w:r>
          </w:p>
        </w:tc>
      </w:tr>
      <w:tr w:rsidR="00AA7520" w:rsidRPr="00782E45" w14:paraId="470ADBE3" w14:textId="77777777" w:rsidTr="00C576E3">
        <w:tc>
          <w:tcPr>
            <w:tcW w:w="519" w:type="dxa"/>
          </w:tcPr>
          <w:p w14:paraId="5FAE2BB8" w14:textId="218173C3" w:rsidR="00AA7520" w:rsidRPr="00782E45" w:rsidRDefault="007A17F5" w:rsidP="00AA7520">
            <w:r w:rsidRPr="00782E45">
              <w:t>57.</w:t>
            </w:r>
          </w:p>
        </w:tc>
        <w:tc>
          <w:tcPr>
            <w:tcW w:w="5589" w:type="dxa"/>
          </w:tcPr>
          <w:p w14:paraId="37D02A1B" w14:textId="702FCCD5"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Kāds ir iesniedzamo dokumentu saraksts jaunajā programmā?</w:t>
            </w:r>
          </w:p>
        </w:tc>
        <w:tc>
          <w:tcPr>
            <w:tcW w:w="7593" w:type="dxa"/>
          </w:tcPr>
          <w:p w14:paraId="74D203AF" w14:textId="77777777" w:rsidR="00AA7520" w:rsidRPr="00782E45" w:rsidRDefault="00AA7520" w:rsidP="00AA7520">
            <w:pPr>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Šī informācija būs arī pieejama prezentācijā, iesniedzamais dokumentu saraksts:</w:t>
            </w:r>
          </w:p>
          <w:p w14:paraId="37E4379A" w14:textId="77777777" w:rsidR="00AA7520" w:rsidRPr="00782E45" w:rsidRDefault="00AA7520" w:rsidP="00AA7520">
            <w:pPr>
              <w:pStyle w:val="ListParagraph"/>
              <w:numPr>
                <w:ilvl w:val="0"/>
                <w:numId w:val="10"/>
              </w:numPr>
              <w:ind w:left="159" w:hanging="159"/>
              <w:rPr>
                <w:rFonts w:eastAsia="Times New Roman" w:cs="Calibri"/>
                <w:color w:val="000000"/>
                <w:kern w:val="0"/>
                <w:lang w:eastAsia="lv-LV"/>
                <w14:ligatures w14:val="none"/>
              </w:rPr>
            </w:pPr>
            <w:proofErr w:type="spellStart"/>
            <w:r w:rsidRPr="00782E45">
              <w:rPr>
                <w:rFonts w:eastAsia="Times New Roman" w:cs="Calibri"/>
                <w:color w:val="000000"/>
                <w:kern w:val="0"/>
                <w:lang w:eastAsia="lv-LV"/>
                <w14:ligatures w14:val="none"/>
              </w:rPr>
              <w:t>de</w:t>
            </w:r>
            <w:proofErr w:type="spellEnd"/>
            <w:r w:rsidRPr="00782E45">
              <w:rPr>
                <w:rFonts w:eastAsia="Times New Roman" w:cs="Calibri"/>
                <w:color w:val="000000"/>
                <w:kern w:val="0"/>
                <w:lang w:eastAsia="lv-LV"/>
                <w14:ligatures w14:val="none"/>
              </w:rPr>
              <w:t xml:space="preserve"> </w:t>
            </w:r>
            <w:proofErr w:type="spellStart"/>
            <w:r w:rsidRPr="00782E45">
              <w:rPr>
                <w:rFonts w:eastAsia="Times New Roman" w:cs="Calibri"/>
                <w:color w:val="000000"/>
                <w:kern w:val="0"/>
                <w:lang w:eastAsia="lv-LV"/>
                <w14:ligatures w14:val="none"/>
              </w:rPr>
              <w:t>minimis</w:t>
            </w:r>
            <w:proofErr w:type="spellEnd"/>
            <w:r w:rsidRPr="00782E45">
              <w:rPr>
                <w:rFonts w:eastAsia="Times New Roman" w:cs="Calibri"/>
                <w:color w:val="000000"/>
                <w:kern w:val="0"/>
                <w:lang w:eastAsia="lv-LV"/>
                <w14:ligatures w14:val="none"/>
              </w:rPr>
              <w:t xml:space="preserve"> veidlapa</w:t>
            </w:r>
            <w:r w:rsidRPr="00782E45">
              <w:rPr>
                <w:rFonts w:ascii="Arial" w:eastAsia="Times New Roman" w:hAnsi="Arial" w:cs="Arial"/>
                <w:color w:val="000000"/>
                <w:kern w:val="0"/>
                <w:lang w:eastAsia="lv-LV"/>
                <w14:ligatures w14:val="none"/>
              </w:rPr>
              <w:t>​</w:t>
            </w:r>
            <w:r w:rsidRPr="00782E45">
              <w:rPr>
                <w:rFonts w:eastAsia="Times New Roman" w:cs="Calibri"/>
                <w:color w:val="000000"/>
                <w:kern w:val="0"/>
                <w:lang w:eastAsia="lv-LV"/>
                <w14:ligatures w14:val="none"/>
              </w:rPr>
              <w:t xml:space="preserve"> vai veidlapas numurs;</w:t>
            </w:r>
          </w:p>
          <w:p w14:paraId="4935DF7E" w14:textId="77777777" w:rsidR="00AA7520" w:rsidRPr="00782E45" w:rsidRDefault="00AA7520" w:rsidP="00AA7520">
            <w:pPr>
              <w:pStyle w:val="ListParagraph"/>
              <w:numPr>
                <w:ilvl w:val="0"/>
                <w:numId w:val="10"/>
              </w:numPr>
              <w:ind w:left="159" w:hanging="159"/>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deklarācija par MVK statusu (pievieno VISI atbalsta pretendenti)</w:t>
            </w:r>
            <w:r w:rsidRPr="00782E45">
              <w:rPr>
                <w:rFonts w:ascii="Arial" w:eastAsia="Times New Roman" w:hAnsi="Arial" w:cs="Arial"/>
                <w:color w:val="000000"/>
                <w:kern w:val="0"/>
                <w:lang w:eastAsia="lv-LV"/>
                <w14:ligatures w14:val="none"/>
              </w:rPr>
              <w:t>​</w:t>
            </w:r>
            <w:r w:rsidRPr="00782E45">
              <w:rPr>
                <w:rFonts w:eastAsia="Times New Roman" w:cs="Calibri"/>
                <w:color w:val="000000"/>
                <w:kern w:val="0"/>
                <w:lang w:eastAsia="lv-LV"/>
                <w14:ligatures w14:val="none"/>
              </w:rPr>
              <w:t>;</w:t>
            </w:r>
          </w:p>
          <w:p w14:paraId="32CBC8BB" w14:textId="77777777" w:rsidR="00AA7520" w:rsidRPr="00782E45" w:rsidRDefault="00AA7520" w:rsidP="00AA7520">
            <w:pPr>
              <w:pStyle w:val="ListParagraph"/>
              <w:numPr>
                <w:ilvl w:val="0"/>
                <w:numId w:val="10"/>
              </w:numPr>
              <w:ind w:left="159" w:hanging="159"/>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pilnvara iesniedzējam (ja nav </w:t>
            </w:r>
            <w:proofErr w:type="spellStart"/>
            <w:r w:rsidRPr="00782E45">
              <w:rPr>
                <w:rFonts w:eastAsia="Times New Roman" w:cs="Calibri"/>
                <w:color w:val="000000"/>
                <w:kern w:val="0"/>
                <w:lang w:eastAsia="lv-LV"/>
                <w14:ligatures w14:val="none"/>
              </w:rPr>
              <w:t>paraksttiesības</w:t>
            </w:r>
            <w:proofErr w:type="spellEnd"/>
            <w:r w:rsidRPr="00782E45">
              <w:rPr>
                <w:rFonts w:eastAsia="Times New Roman" w:cs="Calibri"/>
                <w:color w:val="000000"/>
                <w:kern w:val="0"/>
                <w:lang w:eastAsia="lv-LV"/>
                <w14:ligatures w14:val="none"/>
              </w:rPr>
              <w:t>)</w:t>
            </w:r>
            <w:r w:rsidRPr="00782E45">
              <w:rPr>
                <w:rFonts w:ascii="Arial" w:eastAsia="Times New Roman" w:hAnsi="Arial" w:cs="Arial"/>
                <w:color w:val="000000"/>
                <w:kern w:val="0"/>
                <w:lang w:eastAsia="lv-LV"/>
                <w14:ligatures w14:val="none"/>
              </w:rPr>
              <w:t>​</w:t>
            </w:r>
            <w:r w:rsidRPr="00782E45">
              <w:rPr>
                <w:rFonts w:eastAsia="Times New Roman" w:cs="Calibri"/>
                <w:color w:val="000000"/>
                <w:kern w:val="0"/>
                <w:lang w:eastAsia="lv-LV"/>
                <w14:ligatures w14:val="none"/>
              </w:rPr>
              <w:t>;</w:t>
            </w:r>
          </w:p>
          <w:p w14:paraId="4EE06D3F" w14:textId="77777777" w:rsidR="00AA7520" w:rsidRPr="00782E45" w:rsidRDefault="00AA7520" w:rsidP="00AA7520">
            <w:pPr>
              <w:pStyle w:val="ListParagraph"/>
              <w:numPr>
                <w:ilvl w:val="0"/>
                <w:numId w:val="10"/>
              </w:numPr>
              <w:ind w:left="159" w:hanging="159"/>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interešu konflikta </w:t>
            </w:r>
            <w:proofErr w:type="spellStart"/>
            <w:r w:rsidRPr="00782E45">
              <w:rPr>
                <w:rFonts w:eastAsia="Times New Roman" w:cs="Calibri"/>
                <w:color w:val="000000"/>
                <w:kern w:val="0"/>
                <w:lang w:eastAsia="lv-LV"/>
                <w14:ligatures w14:val="none"/>
              </w:rPr>
              <w:t>neesības</w:t>
            </w:r>
            <w:proofErr w:type="spellEnd"/>
            <w:r w:rsidRPr="00782E45">
              <w:rPr>
                <w:rFonts w:eastAsia="Times New Roman" w:cs="Calibri"/>
                <w:color w:val="000000"/>
                <w:kern w:val="0"/>
                <w:lang w:eastAsia="lv-LV"/>
                <w14:ligatures w14:val="none"/>
              </w:rPr>
              <w:t xml:space="preserve"> apliecinājums</w:t>
            </w:r>
            <w:r w:rsidRPr="00782E45">
              <w:rPr>
                <w:rFonts w:ascii="Arial" w:eastAsia="Times New Roman" w:hAnsi="Arial" w:cs="Arial"/>
                <w:color w:val="000000"/>
                <w:kern w:val="0"/>
                <w:lang w:eastAsia="lv-LV"/>
                <w14:ligatures w14:val="none"/>
              </w:rPr>
              <w:t>​</w:t>
            </w:r>
            <w:r w:rsidRPr="00782E45">
              <w:rPr>
                <w:rFonts w:eastAsia="Times New Roman" w:cs="Calibri"/>
                <w:color w:val="000000"/>
                <w:kern w:val="0"/>
                <w:lang w:eastAsia="lv-LV"/>
                <w14:ligatures w14:val="none"/>
              </w:rPr>
              <w:t>;</w:t>
            </w:r>
          </w:p>
          <w:p w14:paraId="12CBF663" w14:textId="77777777" w:rsidR="00AA7520" w:rsidRPr="00782E45" w:rsidRDefault="00AA7520" w:rsidP="00AA7520">
            <w:pPr>
              <w:pStyle w:val="ListParagraph"/>
              <w:numPr>
                <w:ilvl w:val="0"/>
                <w:numId w:val="10"/>
              </w:numPr>
              <w:ind w:left="159" w:hanging="159"/>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biedrībām – biedru saraksts/nodibinājumiem – dibinātāju lēmums</w:t>
            </w:r>
            <w:r w:rsidRPr="00782E45">
              <w:rPr>
                <w:rFonts w:ascii="Arial" w:eastAsia="Times New Roman" w:hAnsi="Arial" w:cs="Arial"/>
                <w:color w:val="000000"/>
                <w:kern w:val="0"/>
                <w:lang w:eastAsia="lv-LV"/>
                <w14:ligatures w14:val="none"/>
              </w:rPr>
              <w:t>​</w:t>
            </w:r>
            <w:r w:rsidRPr="00782E45">
              <w:rPr>
                <w:rFonts w:eastAsia="Times New Roman" w:cs="Calibri"/>
                <w:color w:val="000000"/>
                <w:kern w:val="0"/>
                <w:lang w:eastAsia="lv-LV"/>
                <w14:ligatures w14:val="none"/>
              </w:rPr>
              <w:t>.</w:t>
            </w:r>
          </w:p>
          <w:p w14:paraId="47EC15BD" w14:textId="77777777" w:rsidR="00AA7520" w:rsidRPr="00782E45" w:rsidRDefault="00AA7520" w:rsidP="00AA7520">
            <w:pPr>
              <w:jc w:val="both"/>
              <w:rPr>
                <w:rFonts w:eastAsia="Times New Roman" w:cs="Calibri"/>
                <w:kern w:val="0"/>
                <w:lang w:eastAsia="lv-LV"/>
                <w14:ligatures w14:val="none"/>
              </w:rPr>
            </w:pPr>
          </w:p>
        </w:tc>
      </w:tr>
      <w:tr w:rsidR="00AA7520" w:rsidRPr="00782E45" w14:paraId="70665B1B" w14:textId="77777777" w:rsidTr="00C576E3">
        <w:tc>
          <w:tcPr>
            <w:tcW w:w="519" w:type="dxa"/>
          </w:tcPr>
          <w:p w14:paraId="0AF8628B" w14:textId="14E60771" w:rsidR="00AA7520" w:rsidRPr="00782E45" w:rsidRDefault="007A17F5" w:rsidP="00AA7520">
            <w:r w:rsidRPr="00782E45">
              <w:t>58.</w:t>
            </w:r>
          </w:p>
        </w:tc>
        <w:tc>
          <w:tcPr>
            <w:tcW w:w="5589" w:type="dxa"/>
          </w:tcPr>
          <w:p w14:paraId="75E93766" w14:textId="2E1B69DA" w:rsidR="00AA7520" w:rsidRPr="00782E45" w:rsidRDefault="00AA7520" w:rsidP="00AA7520">
            <w:pPr>
              <w:jc w:val="both"/>
              <w:rPr>
                <w:rFonts w:eastAsia="Times New Roman" w:cs="Calibri"/>
                <w:color w:val="000000"/>
                <w:kern w:val="0"/>
                <w:lang w:eastAsia="lv-LV"/>
                <w14:ligatures w14:val="none"/>
              </w:rPr>
            </w:pPr>
            <w:r w:rsidRPr="00782E45">
              <w:rPr>
                <w:rFonts w:cs="Calibri"/>
                <w:color w:val="000000"/>
              </w:rPr>
              <w:t>Vēlos ieviest CRM, kā arī MI risinājumu ražošanā. Cik procesus var uzlabot viena projekta ietvaros?</w:t>
            </w:r>
          </w:p>
        </w:tc>
        <w:tc>
          <w:tcPr>
            <w:tcW w:w="7593" w:type="dxa"/>
          </w:tcPr>
          <w:p w14:paraId="0EFF3A25" w14:textId="3DEFDAE9"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Vienā projektā jābūt viena procesa risinājumam, kas var ietvert dažādas attiecināmās izmaksas (piemēram, iekārta un programmatūra). Vēl jāņem vērā, ka ir dažādi granti, ko nevar apvienot, bez MI būs atbalsts līdz 10 000 </w:t>
            </w:r>
            <w:proofErr w:type="spellStart"/>
            <w:r w:rsidRPr="00782E45">
              <w:rPr>
                <w:rFonts w:eastAsia="Times New Roman" w:cs="Calibri"/>
                <w:color w:val="000000"/>
                <w:kern w:val="0"/>
                <w:lang w:eastAsia="lv-LV"/>
                <w14:ligatures w14:val="none"/>
              </w:rPr>
              <w:t>euro</w:t>
            </w:r>
            <w:proofErr w:type="spellEnd"/>
            <w:r w:rsidRPr="00782E45">
              <w:rPr>
                <w:rFonts w:eastAsia="Times New Roman" w:cs="Calibri"/>
                <w:color w:val="000000"/>
                <w:kern w:val="0"/>
                <w:lang w:eastAsia="lv-LV"/>
                <w14:ligatures w14:val="none"/>
              </w:rPr>
              <w:t xml:space="preserve">, bet ar MI - līdz 200 000 </w:t>
            </w:r>
            <w:proofErr w:type="spellStart"/>
            <w:r w:rsidRPr="00782E45">
              <w:rPr>
                <w:rFonts w:eastAsia="Times New Roman" w:cs="Calibri"/>
                <w:color w:val="000000"/>
                <w:kern w:val="0"/>
                <w:lang w:eastAsia="lv-LV"/>
                <w14:ligatures w14:val="none"/>
              </w:rPr>
              <w:t>euro</w:t>
            </w:r>
            <w:proofErr w:type="spellEnd"/>
            <w:r w:rsidRPr="00782E45">
              <w:rPr>
                <w:rFonts w:eastAsia="Times New Roman" w:cs="Calibri"/>
                <w:color w:val="000000"/>
                <w:kern w:val="0"/>
                <w:lang w:eastAsia="lv-LV"/>
                <w14:ligatures w14:val="none"/>
              </w:rPr>
              <w:t xml:space="preserve"> var pretendēt.</w:t>
            </w:r>
            <w:r w:rsidRPr="00782E45">
              <w:rPr>
                <w:rFonts w:eastAsia="Times New Roman" w:cs="Calibri"/>
                <w:color w:val="000000"/>
                <w:kern w:val="0"/>
                <w:lang w:eastAsia="lv-LV"/>
                <w14:ligatures w14:val="none"/>
              </w:rPr>
              <w:br/>
              <w:t xml:space="preserve">CRM projekts bez MI, tad tas būs atsevišķi, līdz 10 000 </w:t>
            </w:r>
            <w:proofErr w:type="spellStart"/>
            <w:r w:rsidRPr="00782E45">
              <w:rPr>
                <w:rFonts w:eastAsia="Times New Roman" w:cs="Calibri"/>
                <w:color w:val="000000"/>
                <w:kern w:val="0"/>
                <w:lang w:eastAsia="lv-LV"/>
                <w14:ligatures w14:val="none"/>
              </w:rPr>
              <w:t>euro</w:t>
            </w:r>
            <w:proofErr w:type="spellEnd"/>
            <w:r w:rsidRPr="00782E45">
              <w:rPr>
                <w:rFonts w:eastAsia="Times New Roman" w:cs="Calibri"/>
                <w:color w:val="000000"/>
                <w:kern w:val="0"/>
                <w:lang w:eastAsia="lv-LV"/>
                <w14:ligatures w14:val="none"/>
              </w:rPr>
              <w:t>.</w:t>
            </w:r>
          </w:p>
        </w:tc>
      </w:tr>
      <w:tr w:rsidR="00AA7520" w:rsidRPr="00782E45" w14:paraId="0B4A2986" w14:textId="77777777" w:rsidTr="00C576E3">
        <w:tc>
          <w:tcPr>
            <w:tcW w:w="519" w:type="dxa"/>
          </w:tcPr>
          <w:p w14:paraId="21C20775" w14:textId="141CC01E" w:rsidR="00AA7520" w:rsidRPr="00782E45" w:rsidRDefault="007A17F5" w:rsidP="00AA7520">
            <w:r w:rsidRPr="00782E45">
              <w:t>59.</w:t>
            </w:r>
          </w:p>
        </w:tc>
        <w:tc>
          <w:tcPr>
            <w:tcW w:w="5589" w:type="dxa"/>
          </w:tcPr>
          <w:p w14:paraId="2BA4D5AB" w14:textId="6CB8ADC7" w:rsidR="00AA7520" w:rsidRPr="00782E45" w:rsidRDefault="00AA7520" w:rsidP="00AA7520">
            <w:pPr>
              <w:jc w:val="both"/>
              <w:rPr>
                <w:rFonts w:eastAsia="Times New Roman" w:cs="Calibri"/>
                <w:color w:val="000000"/>
                <w:kern w:val="0"/>
                <w:lang w:eastAsia="lv-LV"/>
                <w14:ligatures w14:val="none"/>
              </w:rPr>
            </w:pPr>
            <w:r w:rsidRPr="00782E45">
              <w:rPr>
                <w:rFonts w:cs="Calibri"/>
                <w:color w:val="000000"/>
              </w:rPr>
              <w:t>Vai var iesniegt vairākus pieteikumus paralēli?</w:t>
            </w:r>
          </w:p>
        </w:tc>
        <w:tc>
          <w:tcPr>
            <w:tcW w:w="7593" w:type="dxa"/>
          </w:tcPr>
          <w:p w14:paraId="6DA5C381" w14:textId="15D4C706"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Paralēli nevar pieteikt 2us projektus. Vienu pabeidz, tad iesniedz maksājuma pieprasījumu, tad nākamo var iesniegt.</w:t>
            </w:r>
          </w:p>
        </w:tc>
      </w:tr>
      <w:tr w:rsidR="00AA7520" w:rsidRPr="00782E45" w14:paraId="75EB23D6" w14:textId="77777777" w:rsidTr="00C576E3">
        <w:tc>
          <w:tcPr>
            <w:tcW w:w="519" w:type="dxa"/>
          </w:tcPr>
          <w:p w14:paraId="714B6C6D" w14:textId="6E1DFB60" w:rsidR="00AA7520" w:rsidRPr="00782E45" w:rsidRDefault="007A17F5" w:rsidP="00AA7520">
            <w:r w:rsidRPr="00782E45">
              <w:t>60.</w:t>
            </w:r>
          </w:p>
        </w:tc>
        <w:tc>
          <w:tcPr>
            <w:tcW w:w="5589" w:type="dxa"/>
          </w:tcPr>
          <w:p w14:paraId="4D7363B7" w14:textId="77777777" w:rsidR="00AA7520" w:rsidRPr="00782E45" w:rsidRDefault="00AA7520"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uzņēmums darbojas atbalstāmajā un neatbalstāmajā nozarē, vai var ieviest jaunu grāmatvedības programmu atbalstāmajā nozarē?</w:t>
            </w:r>
          </w:p>
          <w:p w14:paraId="758B947F" w14:textId="77777777" w:rsidR="00AA7520" w:rsidRPr="00782E45" w:rsidRDefault="00AA7520" w:rsidP="00AA7520">
            <w:pPr>
              <w:jc w:val="both"/>
              <w:rPr>
                <w:rFonts w:cs="Calibri"/>
                <w:color w:val="000000"/>
              </w:rPr>
            </w:pPr>
          </w:p>
        </w:tc>
        <w:tc>
          <w:tcPr>
            <w:tcW w:w="7593" w:type="dxa"/>
          </w:tcPr>
          <w:p w14:paraId="06CCB291" w14:textId="7AD8E4A2" w:rsidR="00AA7520" w:rsidRPr="00782E45" w:rsidRDefault="00AA7520" w:rsidP="00AA7520">
            <w:pPr>
              <w:spacing w:after="240"/>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 xml:space="preserve">MK noteikumu 46.punkts paredz, ka, ja gala labuma guvējs vienlaikus darbojas gan kādā no atbalstāmajām nozarēm, gan kādā no šo noteikumu 45. punktā minētajām neatbalstāmajām nozarēm un darbībām, tas, lai saņemtu atbalstu, nodrošina šo nozaru un darbību vai izmaksu nodalīšanu, kā arī to, ka, veicot darbību šo noteikumu 45. punktā minētajās nozarēs, negūst labumu no </w:t>
            </w:r>
            <w:proofErr w:type="spellStart"/>
            <w:r w:rsidRPr="00782E45">
              <w:rPr>
                <w:rFonts w:eastAsia="Times New Roman" w:cs="Calibri"/>
                <w:color w:val="000000"/>
                <w:kern w:val="0"/>
                <w:lang w:eastAsia="lv-LV"/>
                <w14:ligatures w14:val="none"/>
              </w:rPr>
              <w:t>de</w:t>
            </w:r>
            <w:proofErr w:type="spellEnd"/>
            <w:r w:rsidRPr="00782E45">
              <w:rPr>
                <w:rFonts w:eastAsia="Times New Roman" w:cs="Calibri"/>
                <w:color w:val="000000"/>
                <w:kern w:val="0"/>
                <w:lang w:eastAsia="lv-LV"/>
                <w14:ligatures w14:val="none"/>
              </w:rPr>
              <w:t xml:space="preserve"> </w:t>
            </w:r>
            <w:proofErr w:type="spellStart"/>
            <w:r w:rsidRPr="00782E45">
              <w:rPr>
                <w:rFonts w:eastAsia="Times New Roman" w:cs="Calibri"/>
                <w:color w:val="000000"/>
                <w:kern w:val="0"/>
                <w:lang w:eastAsia="lv-LV"/>
                <w14:ligatures w14:val="none"/>
              </w:rPr>
              <w:t>minimis</w:t>
            </w:r>
            <w:proofErr w:type="spellEnd"/>
            <w:r w:rsidRPr="00782E45">
              <w:rPr>
                <w:rFonts w:eastAsia="Times New Roman" w:cs="Calibri"/>
                <w:color w:val="000000"/>
                <w:kern w:val="0"/>
                <w:lang w:eastAsia="lv-LV"/>
                <w14:ligatures w14:val="none"/>
              </w:rPr>
              <w:t xml:space="preserve"> atbalsta, ko piešķir saskaņā ar Komisijas regulu Nr.2023/2831. </w:t>
            </w:r>
            <w:r w:rsidRPr="00782E45">
              <w:rPr>
                <w:rFonts w:eastAsia="Times New Roman" w:cs="Calibri"/>
                <w:color w:val="000000"/>
                <w:kern w:val="0"/>
                <w:lang w:eastAsia="lv-LV"/>
                <w14:ligatures w14:val="none"/>
              </w:rPr>
              <w:br/>
              <w:t>Tomēr, ja tiek ieviests risinājums, kur labumu gūst uzņēmums kopumā (gan atbalstāmā, gan neatbalstāmā nozare), nav iespējams nodalīt, tad tāds projekts atbalstam nekvalificējas.</w:t>
            </w:r>
          </w:p>
        </w:tc>
      </w:tr>
      <w:tr w:rsidR="00D93988" w:rsidRPr="00782E45" w14:paraId="1341E41B" w14:textId="77777777" w:rsidTr="00C576E3">
        <w:tc>
          <w:tcPr>
            <w:tcW w:w="519" w:type="dxa"/>
          </w:tcPr>
          <w:p w14:paraId="5C271093" w14:textId="33A86328" w:rsidR="00D93988" w:rsidRPr="00782E45" w:rsidRDefault="007A17F5" w:rsidP="00AA7520">
            <w:r w:rsidRPr="00782E45">
              <w:t>61.</w:t>
            </w:r>
          </w:p>
        </w:tc>
        <w:tc>
          <w:tcPr>
            <w:tcW w:w="5589" w:type="dxa"/>
          </w:tcPr>
          <w:p w14:paraId="61B3B5A9" w14:textId="1AD85903" w:rsidR="00D93988" w:rsidRPr="00782E45" w:rsidRDefault="00D93988"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Ja mūsu uzņēmums pats var izstrādāt MI risinājumu ar mūsu komandas spēkiem (lai stiprinātu mūsu produkta konkurētspēju starptautiskajā tirgū), vai tad mēs kvalificējamies MI risinājuma izstrādes atbalstam?</w:t>
            </w:r>
          </w:p>
        </w:tc>
        <w:tc>
          <w:tcPr>
            <w:tcW w:w="7593" w:type="dxa"/>
          </w:tcPr>
          <w:p w14:paraId="614CDC32" w14:textId="1444C186" w:rsidR="00D93988" w:rsidRPr="00782E45" w:rsidRDefault="00D93988" w:rsidP="00D93988">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Projekta ietvaros projekta iesniedzējs pats nevar izstrādāt sev risinājumu, pirms pieteikuma iesniegšanas LIAA nepieciešams veikt tirgus izpēti (cenu aptauju), projekta laikā slēdzot līgumu ar pakalpojuma sniedzēju. </w:t>
            </w:r>
          </w:p>
          <w:p w14:paraId="464D0191" w14:textId="77777777" w:rsidR="00D93988" w:rsidRPr="00782E45" w:rsidRDefault="00D93988" w:rsidP="00D93988">
            <w:pPr>
              <w:spacing w:after="240"/>
              <w:ind w:firstLine="720"/>
              <w:jc w:val="both"/>
              <w:rPr>
                <w:rFonts w:eastAsia="Times New Roman" w:cs="Calibri"/>
                <w:color w:val="000000"/>
                <w:kern w:val="0"/>
                <w:lang w:eastAsia="lv-LV"/>
                <w14:ligatures w14:val="none"/>
              </w:rPr>
            </w:pPr>
          </w:p>
        </w:tc>
      </w:tr>
      <w:tr w:rsidR="00D93988" w:rsidRPr="00782E45" w14:paraId="31EAD000" w14:textId="77777777" w:rsidTr="00C576E3">
        <w:tc>
          <w:tcPr>
            <w:tcW w:w="519" w:type="dxa"/>
          </w:tcPr>
          <w:p w14:paraId="1160006B" w14:textId="2F20474E" w:rsidR="00D93988" w:rsidRPr="00782E45" w:rsidRDefault="007A17F5" w:rsidP="00AA7520">
            <w:r w:rsidRPr="00782E45">
              <w:t>62.</w:t>
            </w:r>
          </w:p>
        </w:tc>
        <w:tc>
          <w:tcPr>
            <w:tcW w:w="5589" w:type="dxa"/>
          </w:tcPr>
          <w:p w14:paraId="2AFCB3F5" w14:textId="6F3D399E" w:rsidR="00D93988" w:rsidRPr="00782E45" w:rsidRDefault="00D93988" w:rsidP="00AA7520">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darbība tiek uzskatītu par uzsāktu, ja esam noabonējuši programmatūras licenci testa videi pirms projekta pieteikuma iesniegšanas LIAA, pie nosacījumiem, ka projektā kā attiecināmās izmaksas ir tikai programmatūras ieviešanas izmaksas (licences abonēšanas izmaksas netiek iekļautas projektā kā attiecināmas)? Un kā ir, ja projektā attiecināmas ir gan programmas ieviešanas gan licences abonēšanas izmaksas?</w:t>
            </w:r>
          </w:p>
        </w:tc>
        <w:tc>
          <w:tcPr>
            <w:tcW w:w="7593" w:type="dxa"/>
          </w:tcPr>
          <w:p w14:paraId="6C3531FB" w14:textId="70687118" w:rsidR="00D93988" w:rsidRPr="00782E45" w:rsidRDefault="00D93988" w:rsidP="00D93988">
            <w:pPr>
              <w:jc w:val="both"/>
              <w:rPr>
                <w:rFonts w:eastAsia="Times New Roman" w:cs="Calibri"/>
                <w:color w:val="000000" w:themeColor="text1"/>
                <w:kern w:val="0"/>
                <w:lang w:eastAsia="lv-LV"/>
                <w14:ligatures w14:val="none"/>
              </w:rPr>
            </w:pPr>
            <w:bookmarkStart w:id="1" w:name="_Hlk204703191"/>
            <w:r w:rsidRPr="00782E45">
              <w:rPr>
                <w:rFonts w:eastAsia="Times New Roman" w:cs="Calibri"/>
                <w:color w:val="000000" w:themeColor="text1"/>
                <w:kern w:val="0"/>
                <w:lang w:eastAsia="lv-LV"/>
                <w14:ligatures w14:val="none"/>
              </w:rPr>
              <w:t xml:space="preserve">Izmaksas ir attiecināmas no pieteikuma iesniegšanas dienas, līdz ar to visas darbības un izmaksas, kas veiktas pirms pieteikuma nav attiecināmas. </w:t>
            </w:r>
            <w:r w:rsidRPr="00782E45">
              <w:rPr>
                <w:rFonts w:eastAsia="Times New Roman" w:cs="Calibri"/>
                <w:color w:val="000000" w:themeColor="text1"/>
                <w:kern w:val="0"/>
                <w:lang w:eastAsia="lv-LV"/>
                <w14:ligatures w14:val="none"/>
              </w:rPr>
              <w:br/>
              <w:t xml:space="preserve">Papildus jāņem vērā, ka darbības, tai skaitā maksājumi, nevar būt pabeigti pirms līguma noslēgšanas ar LIAA (MK noteikumu 33.8.punkts). </w:t>
            </w:r>
          </w:p>
          <w:bookmarkEnd w:id="1"/>
          <w:p w14:paraId="3B90827D" w14:textId="77777777" w:rsidR="00D93988" w:rsidRPr="00782E45" w:rsidRDefault="00D93988" w:rsidP="00AA7520">
            <w:pPr>
              <w:spacing w:after="240"/>
              <w:jc w:val="both"/>
              <w:rPr>
                <w:rFonts w:eastAsia="Times New Roman" w:cs="Calibri"/>
                <w:color w:val="000000" w:themeColor="text1"/>
                <w:kern w:val="0"/>
                <w:lang w:eastAsia="lv-LV"/>
                <w14:ligatures w14:val="none"/>
              </w:rPr>
            </w:pPr>
          </w:p>
        </w:tc>
      </w:tr>
      <w:tr w:rsidR="00D93988" w:rsidRPr="00782E45" w14:paraId="5787B356" w14:textId="77777777" w:rsidTr="00C576E3">
        <w:tc>
          <w:tcPr>
            <w:tcW w:w="519" w:type="dxa"/>
          </w:tcPr>
          <w:p w14:paraId="7DE5AA14" w14:textId="397A9844" w:rsidR="00D93988" w:rsidRPr="00782E45" w:rsidRDefault="007A17F5" w:rsidP="00AA7520">
            <w:r w:rsidRPr="00782E45">
              <w:t>63.</w:t>
            </w:r>
          </w:p>
        </w:tc>
        <w:tc>
          <w:tcPr>
            <w:tcW w:w="5589" w:type="dxa"/>
          </w:tcPr>
          <w:p w14:paraId="2DA0D7CD" w14:textId="77777777" w:rsidR="00D93988" w:rsidRPr="00782E45" w:rsidRDefault="00D93988" w:rsidP="00D93988">
            <w:pPr>
              <w:jc w:val="both"/>
              <w:rPr>
                <w:rFonts w:eastAsia="Times New Roman" w:cs="Calibri"/>
                <w:color w:val="000000"/>
                <w:kern w:val="0"/>
                <w:lang w:eastAsia="lv-LV"/>
                <w14:ligatures w14:val="none"/>
              </w:rPr>
            </w:pPr>
            <w:r w:rsidRPr="00782E45">
              <w:rPr>
                <w:rFonts w:eastAsia="Times New Roman" w:cs="Calibri"/>
                <w:color w:val="000000"/>
                <w:kern w:val="0"/>
                <w:lang w:eastAsia="lv-LV"/>
                <w14:ligatures w14:val="none"/>
              </w:rPr>
              <w:t>Vai šis atbalsts tiek aplikts ar UIN vai IIN?</w:t>
            </w:r>
          </w:p>
          <w:p w14:paraId="6EBACDA4" w14:textId="77777777" w:rsidR="00D93988" w:rsidRPr="00782E45" w:rsidRDefault="00D93988" w:rsidP="00AA7520">
            <w:pPr>
              <w:jc w:val="both"/>
              <w:rPr>
                <w:rFonts w:eastAsia="Times New Roman" w:cs="Calibri"/>
                <w:color w:val="000000"/>
                <w:kern w:val="0"/>
                <w:lang w:eastAsia="lv-LV"/>
                <w14:ligatures w14:val="none"/>
              </w:rPr>
            </w:pPr>
          </w:p>
        </w:tc>
        <w:tc>
          <w:tcPr>
            <w:tcW w:w="7593" w:type="dxa"/>
          </w:tcPr>
          <w:p w14:paraId="0F70054A" w14:textId="13F2D7F3" w:rsidR="00D93988" w:rsidRPr="00782E45" w:rsidRDefault="00D93988" w:rsidP="00D93988">
            <w:pPr>
              <w:jc w:val="both"/>
              <w:rPr>
                <w:rFonts w:eastAsia="Times New Roman" w:cs="Calibri"/>
                <w:color w:val="FF0000"/>
                <w:kern w:val="0"/>
                <w:lang w:eastAsia="lv-LV"/>
                <w14:ligatures w14:val="none"/>
              </w:rPr>
            </w:pPr>
            <w:r w:rsidRPr="00782E45">
              <w:rPr>
                <w:rFonts w:eastAsia="Times New Roman" w:cs="Calibri"/>
                <w:kern w:val="0"/>
                <w:lang w:eastAsia="lv-LV"/>
                <w14:ligatures w14:val="none"/>
              </w:rPr>
              <w:t xml:space="preserve">ES fondu finansējums (vai </w:t>
            </w:r>
            <w:proofErr w:type="spellStart"/>
            <w:r w:rsidRPr="00782E45">
              <w:rPr>
                <w:rFonts w:eastAsia="Times New Roman" w:cs="Calibri"/>
                <w:kern w:val="0"/>
                <w:lang w:eastAsia="lv-LV"/>
                <w14:ligatures w14:val="none"/>
              </w:rPr>
              <w:t>grats</w:t>
            </w:r>
            <w:proofErr w:type="spellEnd"/>
            <w:r w:rsidRPr="00782E45">
              <w:rPr>
                <w:rFonts w:eastAsia="Times New Roman" w:cs="Calibri"/>
                <w:kern w:val="0"/>
                <w:lang w:eastAsia="lv-LV"/>
                <w14:ligatures w14:val="none"/>
              </w:rPr>
              <w:t xml:space="preserve">) ir atbalsts par izmaksām. Ieviešot risinājumu, rodas izmaksas, kuras samazina par atbalsta summu. Atbalsta saņemšana nevar veidot peļņu un atbalsts pats par sevi nav peļņa  Līdz ar to tas nevar būt apliekams ne ar UIN, ne ar IIN.  </w:t>
            </w:r>
          </w:p>
        </w:tc>
      </w:tr>
      <w:tr w:rsidR="00A46C24" w:rsidRPr="00782E45" w14:paraId="38BED22C" w14:textId="77777777" w:rsidTr="00C576E3">
        <w:tc>
          <w:tcPr>
            <w:tcW w:w="519" w:type="dxa"/>
          </w:tcPr>
          <w:p w14:paraId="73ADAAD4" w14:textId="0239D047" w:rsidR="00A46C24" w:rsidRPr="00782E45" w:rsidRDefault="007A17F5" w:rsidP="00AA7520">
            <w:r w:rsidRPr="00782E45">
              <w:t>64.</w:t>
            </w:r>
          </w:p>
        </w:tc>
        <w:tc>
          <w:tcPr>
            <w:tcW w:w="5589" w:type="dxa"/>
          </w:tcPr>
          <w:p w14:paraId="687F86FE" w14:textId="51B08910" w:rsidR="00A46C24" w:rsidRPr="00782E45" w:rsidRDefault="00A46C24" w:rsidP="00A46C24">
            <w:pPr>
              <w:pStyle w:val="NormalWeb"/>
              <w:jc w:val="both"/>
              <w:rPr>
                <w:rFonts w:asciiTheme="minorHAnsi" w:hAnsiTheme="minorHAnsi" w:cs="Calibri"/>
                <w:b/>
                <w:bCs/>
                <w:color w:val="000000"/>
                <w:sz w:val="22"/>
                <w:szCs w:val="22"/>
              </w:rPr>
            </w:pPr>
            <w:r w:rsidRPr="00782E45">
              <w:rPr>
                <w:rStyle w:val="Strong"/>
                <w:rFonts w:asciiTheme="minorHAnsi" w:eastAsiaTheme="majorEastAsia" w:hAnsiTheme="minorHAnsi"/>
                <w:b w:val="0"/>
                <w:bCs w:val="0"/>
                <w:sz w:val="22"/>
                <w:szCs w:val="22"/>
              </w:rPr>
              <w:t>Kad var uzsākt darbības? Vai var attiecināt izmaksas, kas ir radušās pirms projekta iesniegšanas LIAA?        </w:t>
            </w:r>
          </w:p>
        </w:tc>
        <w:tc>
          <w:tcPr>
            <w:tcW w:w="7593" w:type="dxa"/>
          </w:tcPr>
          <w:p w14:paraId="2AD6E6D5" w14:textId="77777777" w:rsidR="00A46C24" w:rsidRPr="00782E45" w:rsidRDefault="00A46C24" w:rsidP="00A46C24">
            <w:pPr>
              <w:pStyle w:val="NormalWeb"/>
              <w:spacing w:before="0" w:beforeAutospacing="0" w:after="0" w:afterAutospacing="0"/>
              <w:jc w:val="both"/>
              <w:rPr>
                <w:rFonts w:asciiTheme="minorHAnsi" w:hAnsiTheme="minorHAnsi"/>
                <w:b/>
                <w:bCs/>
                <w:sz w:val="22"/>
                <w:szCs w:val="22"/>
              </w:rPr>
            </w:pPr>
            <w:r w:rsidRPr="00782E45">
              <w:rPr>
                <w:rFonts w:asciiTheme="minorHAnsi" w:hAnsiTheme="minorHAnsi"/>
                <w:b/>
                <w:bCs/>
                <w:sz w:val="22"/>
                <w:szCs w:val="22"/>
              </w:rPr>
              <w:t>Izmaksas pirms projekta iesniegšanas nav attiecināmas.</w:t>
            </w:r>
          </w:p>
          <w:p w14:paraId="7F6AA166" w14:textId="1516BC87" w:rsidR="00A46C24" w:rsidRPr="00782E45" w:rsidRDefault="00A46C24" w:rsidP="00A46C24">
            <w:pPr>
              <w:pStyle w:val="NormalWeb"/>
              <w:spacing w:before="0" w:beforeAutospacing="0" w:after="0" w:afterAutospacing="0"/>
              <w:jc w:val="both"/>
              <w:rPr>
                <w:rFonts w:asciiTheme="minorHAnsi" w:hAnsiTheme="minorHAnsi"/>
                <w:sz w:val="22"/>
                <w:szCs w:val="22"/>
              </w:rPr>
            </w:pPr>
            <w:r w:rsidRPr="00782E45">
              <w:rPr>
                <w:rFonts w:asciiTheme="minorHAnsi" w:hAnsiTheme="minorHAnsi"/>
                <w:sz w:val="22"/>
                <w:szCs w:val="22"/>
              </w:rPr>
              <w:t xml:space="preserve">Saskaņā ar MK noteikumiem Nr.748 38.punktu izmaksas gala labuma guvējam (pieteikuma iesniedzējam) ir attiecināmas no </w:t>
            </w:r>
            <w:r w:rsidRPr="00782E45">
              <w:rPr>
                <w:rStyle w:val="Strong"/>
                <w:rFonts w:asciiTheme="minorHAnsi" w:eastAsiaTheme="majorEastAsia" w:hAnsiTheme="minorHAnsi"/>
                <w:sz w:val="22"/>
                <w:szCs w:val="22"/>
              </w:rPr>
              <w:t>pieteikuma iesniegšanas dienas</w:t>
            </w:r>
            <w:r w:rsidRPr="00782E45">
              <w:rPr>
                <w:rFonts w:asciiTheme="minorHAnsi" w:hAnsiTheme="minorHAnsi"/>
                <w:sz w:val="22"/>
                <w:szCs w:val="22"/>
              </w:rPr>
              <w:t xml:space="preserve"> LIAA, līdz ar to visas darbības un izmaksas, kas veiktas pirms pieteikuma iesniegšanas </w:t>
            </w:r>
            <w:r w:rsidRPr="00782E45">
              <w:rPr>
                <w:rStyle w:val="Strong"/>
                <w:rFonts w:asciiTheme="minorHAnsi" w:eastAsiaTheme="majorEastAsia" w:hAnsiTheme="minorHAnsi"/>
                <w:sz w:val="22"/>
                <w:szCs w:val="22"/>
                <w:u w:val="single"/>
              </w:rPr>
              <w:t>nav attiecināmas</w:t>
            </w:r>
            <w:r w:rsidRPr="00782E45">
              <w:rPr>
                <w:rFonts w:asciiTheme="minorHAnsi" w:hAnsiTheme="minorHAnsi"/>
                <w:sz w:val="22"/>
                <w:szCs w:val="22"/>
              </w:rPr>
              <w:t xml:space="preserve">. Papildus jāņem vērā, ka atbilstoši MK noteikumu 33.8.punktam, darbības, tai skaitā maksājumi, nevar būt pabeigti pirms līguma noslēgšanas ar LIAA (MK noteikumu 33.8.punkts). No minēta izriet, ka no pieteikuma iesniegšanas dienas projekta īstenotājs var uzsākt atbalstāmo darbību īstenošanu, kā piem., slēgt līgumu ar izvēlēto piegādātāju un veikt avansa maksājumu, bet </w:t>
            </w:r>
            <w:r w:rsidRPr="00782E45">
              <w:rPr>
                <w:rStyle w:val="Strong"/>
                <w:rFonts w:asciiTheme="minorHAnsi" w:eastAsiaTheme="majorEastAsia" w:hAnsiTheme="minorHAnsi"/>
                <w:sz w:val="22"/>
                <w:szCs w:val="22"/>
                <w:u w:val="single"/>
              </w:rPr>
              <w:t>nedrīkst </w:t>
            </w:r>
            <w:r w:rsidRPr="00782E45">
              <w:rPr>
                <w:rFonts w:asciiTheme="minorHAnsi" w:hAnsiTheme="minorHAnsi"/>
                <w:sz w:val="22"/>
                <w:szCs w:val="22"/>
              </w:rPr>
              <w:t>pabeigt uzsākto darbību – veikt gala maksājumu (nedrīkst veikt arī 100% avansu, jo tas pēc būtības pielīdzināms gala maksājumam), parakstīt pieņemšanas-nodošanas aktu u.c., kas apliecina preces/pakalpojuma saņemšanu.</w:t>
            </w:r>
          </w:p>
        </w:tc>
      </w:tr>
      <w:tr w:rsidR="00C576E3" w:rsidRPr="00782E45" w14:paraId="76CD83A8" w14:textId="77777777" w:rsidTr="00E305D8">
        <w:trPr>
          <w:trHeight w:val="341"/>
        </w:trPr>
        <w:tc>
          <w:tcPr>
            <w:tcW w:w="13701" w:type="dxa"/>
            <w:gridSpan w:val="3"/>
            <w:shd w:val="clear" w:color="auto" w:fill="84E290" w:themeFill="accent3" w:themeFillTint="66"/>
          </w:tcPr>
          <w:p w14:paraId="020E39D6" w14:textId="0876F23E" w:rsidR="00C576E3" w:rsidRPr="00782E45" w:rsidRDefault="00C576E3" w:rsidP="00C576E3">
            <w:pPr>
              <w:spacing w:after="240"/>
              <w:jc w:val="center"/>
              <w:rPr>
                <w:rFonts w:eastAsia="Times New Roman" w:cs="Calibri"/>
                <w:color w:val="000000"/>
                <w:kern w:val="0"/>
                <w:lang w:eastAsia="lv-LV"/>
                <w14:ligatures w14:val="none"/>
              </w:rPr>
            </w:pPr>
            <w:r w:rsidRPr="00782E45">
              <w:rPr>
                <w:rFonts w:eastAsia="Times New Roman" w:cs="Calibri"/>
                <w:b/>
                <w:bCs/>
                <w:kern w:val="0"/>
                <w:lang w:eastAsia="lv-LV"/>
                <w14:ligatures w14:val="none"/>
              </w:rPr>
              <w:t>Jautājumi par iepriekšējo AF DIGI un jauno ERAF DIGI PROGRAMMU</w:t>
            </w:r>
          </w:p>
        </w:tc>
      </w:tr>
      <w:tr w:rsidR="00C576E3" w:rsidRPr="00782E45" w14:paraId="621CEB21" w14:textId="77777777" w:rsidTr="00C576E3">
        <w:tc>
          <w:tcPr>
            <w:tcW w:w="519" w:type="dxa"/>
          </w:tcPr>
          <w:p w14:paraId="348FFD80" w14:textId="623CCF67" w:rsidR="00C576E3" w:rsidRPr="00782E45" w:rsidRDefault="007A17F5" w:rsidP="006B5E90">
            <w:r w:rsidRPr="00782E45">
              <w:t>65.</w:t>
            </w:r>
          </w:p>
        </w:tc>
        <w:tc>
          <w:tcPr>
            <w:tcW w:w="5589" w:type="dxa"/>
          </w:tcPr>
          <w:p w14:paraId="12FCF790" w14:textId="77777777" w:rsidR="00C576E3" w:rsidRPr="00782E45" w:rsidRDefault="00C576E3" w:rsidP="006B5E90">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Vai mēs varam pretendēt uz atbalstu procesu </w:t>
            </w:r>
            <w:proofErr w:type="spellStart"/>
            <w:r w:rsidRPr="00782E45">
              <w:rPr>
                <w:rFonts w:eastAsia="Times New Roman" w:cs="Calibri"/>
                <w:kern w:val="0"/>
                <w:lang w:eastAsia="lv-LV"/>
                <w14:ligatures w14:val="none"/>
              </w:rPr>
              <w:t>digitalizācijai</w:t>
            </w:r>
            <w:proofErr w:type="spellEnd"/>
            <w:r w:rsidRPr="00782E45">
              <w:rPr>
                <w:rFonts w:eastAsia="Times New Roman" w:cs="Calibri"/>
                <w:kern w:val="0"/>
                <w:lang w:eastAsia="lv-LV"/>
                <w14:ligatures w14:val="none"/>
              </w:rPr>
              <w:t xml:space="preserve"> komercdarbībā, ja iepriekš šajās programmās (piem. Atveseļošanās programmā) neesam piedalījušies un arī šobrīd neesam nekam vēl pieteikušies?</w:t>
            </w:r>
          </w:p>
        </w:tc>
        <w:tc>
          <w:tcPr>
            <w:tcW w:w="7593" w:type="dxa"/>
          </w:tcPr>
          <w:p w14:paraId="0DB1FD8C" w14:textId="77777777" w:rsidR="00C576E3" w:rsidRPr="00782E45" w:rsidRDefault="00C576E3" w:rsidP="006B5E90">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Jā, varat. Lai pretendētu uz atbalstu šajā programmā, jāatbilst atbalsta saņēmēja kritērijiem. Iepriekšēja dalība citās programmās netiek ņemta vērā. </w:t>
            </w:r>
          </w:p>
          <w:p w14:paraId="00589A1D" w14:textId="77777777" w:rsidR="00C576E3" w:rsidRPr="00782E45" w:rsidRDefault="00C576E3" w:rsidP="006B5E90">
            <w:pPr>
              <w:jc w:val="both"/>
              <w:rPr>
                <w:rFonts w:eastAsia="Times New Roman" w:cs="Calibri"/>
                <w:kern w:val="0"/>
                <w:lang w:eastAsia="lv-LV"/>
                <w14:ligatures w14:val="none"/>
              </w:rPr>
            </w:pPr>
          </w:p>
        </w:tc>
      </w:tr>
      <w:tr w:rsidR="00C576E3" w:rsidRPr="00782E45" w14:paraId="63DD8D92" w14:textId="77777777" w:rsidTr="00C576E3">
        <w:tc>
          <w:tcPr>
            <w:tcW w:w="519" w:type="dxa"/>
          </w:tcPr>
          <w:p w14:paraId="0A752B5B" w14:textId="754CEF1D" w:rsidR="00C576E3" w:rsidRPr="00782E45" w:rsidRDefault="007A17F5" w:rsidP="006B5E90">
            <w:r w:rsidRPr="00782E45">
              <w:t>66.</w:t>
            </w:r>
          </w:p>
        </w:tc>
        <w:tc>
          <w:tcPr>
            <w:tcW w:w="5589" w:type="dxa"/>
          </w:tcPr>
          <w:p w14:paraId="4C0D062B" w14:textId="77777777" w:rsidR="00C576E3" w:rsidRPr="00782E45" w:rsidRDefault="00C576E3" w:rsidP="006B5E90">
            <w:pPr>
              <w:pStyle w:val="ListParagraph"/>
              <w:numPr>
                <w:ilvl w:val="0"/>
                <w:numId w:val="2"/>
              </w:numPr>
              <w:ind w:left="221" w:hanging="221"/>
              <w:jc w:val="both"/>
              <w:rPr>
                <w:rFonts w:eastAsia="Times New Roman" w:cs="Calibri"/>
                <w:kern w:val="0"/>
                <w:lang w:eastAsia="lv-LV"/>
                <w14:ligatures w14:val="none"/>
              </w:rPr>
            </w:pPr>
            <w:r w:rsidRPr="00782E45">
              <w:rPr>
                <w:rFonts w:eastAsia="Times New Roman" w:cs="Calibri"/>
                <w:kern w:val="0"/>
                <w:lang w:eastAsia="lv-LV"/>
                <w14:ligatures w14:val="none"/>
              </w:rPr>
              <w:t>Vai varēs piedalīties šajā programmā, ja piedalījāmies Atveseļošanās programmā (jau noslēdzām projektu)?</w:t>
            </w:r>
          </w:p>
          <w:p w14:paraId="2AB27DBC" w14:textId="77777777" w:rsidR="00C576E3" w:rsidRPr="00782E45" w:rsidRDefault="00C576E3" w:rsidP="006B5E90">
            <w:pPr>
              <w:pStyle w:val="ListParagraph"/>
              <w:numPr>
                <w:ilvl w:val="0"/>
                <w:numId w:val="2"/>
              </w:numPr>
              <w:ind w:left="221" w:hanging="221"/>
              <w:jc w:val="both"/>
              <w:rPr>
                <w:rFonts w:eastAsia="Times New Roman" w:cs="Calibri"/>
                <w:kern w:val="0"/>
                <w:lang w:eastAsia="lv-LV"/>
                <w14:ligatures w14:val="none"/>
              </w:rPr>
            </w:pPr>
            <w:r w:rsidRPr="00782E45">
              <w:rPr>
                <w:rFonts w:eastAsia="Times New Roman" w:cs="Calibri"/>
                <w:kern w:val="0"/>
                <w:lang w:eastAsia="lv-LV"/>
                <w14:ligatures w14:val="none"/>
              </w:rPr>
              <w:t>Vai varēs pieteikties jaunajai programmai, ja iepriekšējās programmas ietvaros ir īstenots projekts?</w:t>
            </w:r>
          </w:p>
          <w:p w14:paraId="1C8E4E2C" w14:textId="77777777" w:rsidR="00C576E3" w:rsidRPr="00782E45" w:rsidRDefault="00C576E3" w:rsidP="006B5E90">
            <w:pPr>
              <w:pStyle w:val="ListParagraph"/>
              <w:numPr>
                <w:ilvl w:val="0"/>
                <w:numId w:val="2"/>
              </w:numPr>
              <w:ind w:left="221" w:hanging="221"/>
              <w:jc w:val="both"/>
              <w:rPr>
                <w:rFonts w:eastAsia="Times New Roman" w:cs="Calibri"/>
                <w:kern w:val="0"/>
                <w:lang w:eastAsia="lv-LV"/>
                <w14:ligatures w14:val="none"/>
              </w:rPr>
            </w:pPr>
            <w:r w:rsidRPr="00782E45">
              <w:rPr>
                <w:rFonts w:cs="Calibri"/>
              </w:rPr>
              <w:t xml:space="preserve">Ja esam saņēmuši </w:t>
            </w:r>
            <w:proofErr w:type="spellStart"/>
            <w:r w:rsidRPr="00782E45">
              <w:rPr>
                <w:rFonts w:cs="Calibri"/>
              </w:rPr>
              <w:t>grantu</w:t>
            </w:r>
            <w:proofErr w:type="spellEnd"/>
            <w:r w:rsidRPr="00782E45">
              <w:rPr>
                <w:rFonts w:cs="Calibri"/>
              </w:rPr>
              <w:t xml:space="preserve"> iepriekšējā </w:t>
            </w:r>
            <w:proofErr w:type="spellStart"/>
            <w:r w:rsidRPr="00782E45">
              <w:rPr>
                <w:rFonts w:cs="Calibri"/>
              </w:rPr>
              <w:t>Digitalizācijas</w:t>
            </w:r>
            <w:proofErr w:type="spellEnd"/>
            <w:r w:rsidRPr="00782E45">
              <w:rPr>
                <w:rFonts w:cs="Calibri"/>
              </w:rPr>
              <w:t xml:space="preserve"> programmā, vai varam pretendēt arī uz šo?</w:t>
            </w:r>
          </w:p>
          <w:p w14:paraId="1A599C4B" w14:textId="77777777" w:rsidR="00C576E3" w:rsidRPr="00782E45" w:rsidRDefault="00C576E3" w:rsidP="006B5E90">
            <w:pPr>
              <w:jc w:val="both"/>
              <w:rPr>
                <w:rFonts w:eastAsia="Times New Roman" w:cs="Calibri"/>
                <w:kern w:val="0"/>
                <w:lang w:eastAsia="lv-LV"/>
                <w14:ligatures w14:val="none"/>
              </w:rPr>
            </w:pPr>
          </w:p>
        </w:tc>
        <w:tc>
          <w:tcPr>
            <w:tcW w:w="7593" w:type="dxa"/>
          </w:tcPr>
          <w:p w14:paraId="7ACDA676" w14:textId="77777777" w:rsidR="00C576E3" w:rsidRPr="00782E45" w:rsidRDefault="00C576E3" w:rsidP="006B5E90">
            <w:pPr>
              <w:jc w:val="both"/>
              <w:rPr>
                <w:rFonts w:cs="Calibri"/>
              </w:rPr>
            </w:pPr>
            <w:r w:rsidRPr="00782E45">
              <w:rPr>
                <w:rFonts w:eastAsia="Times New Roman" w:cs="Calibri"/>
                <w:kern w:val="0"/>
                <w:lang w:eastAsia="lv-LV"/>
                <w14:ligatures w14:val="none"/>
              </w:rPr>
              <w:t xml:space="preserve">Jā, var. </w:t>
            </w:r>
            <w:r w:rsidRPr="00782E45">
              <w:rPr>
                <w:rFonts w:cs="Calibri"/>
              </w:rPr>
              <w:t>Citam projektam, par kuru nav saņemts atbalsts, var pieteikties.</w:t>
            </w:r>
          </w:p>
          <w:p w14:paraId="3E77E611" w14:textId="77777777" w:rsidR="00C576E3" w:rsidRPr="00782E45" w:rsidRDefault="00C576E3" w:rsidP="006B5E90">
            <w:pPr>
              <w:jc w:val="both"/>
              <w:rPr>
                <w:rFonts w:eastAsia="Times New Roman" w:cs="Calibri"/>
                <w:kern w:val="0"/>
                <w:lang w:eastAsia="lv-LV"/>
                <w14:ligatures w14:val="none"/>
              </w:rPr>
            </w:pPr>
            <w:r w:rsidRPr="00782E45">
              <w:rPr>
                <w:rFonts w:eastAsia="Times New Roman" w:cs="Calibri"/>
                <w:kern w:val="0"/>
                <w:lang w:eastAsia="lv-LV"/>
                <w14:ligatures w14:val="none"/>
              </w:rPr>
              <w:t xml:space="preserve">Jāskatās, vai uzņēmumam ir pietiekošs </w:t>
            </w:r>
            <w:proofErr w:type="spellStart"/>
            <w:r w:rsidRPr="00782E45">
              <w:rPr>
                <w:rFonts w:eastAsia="Times New Roman" w:cs="Calibri"/>
                <w:kern w:val="0"/>
                <w:lang w:eastAsia="lv-LV"/>
                <w14:ligatures w14:val="none"/>
              </w:rPr>
              <w:t>de</w:t>
            </w:r>
            <w:proofErr w:type="spellEnd"/>
            <w:r w:rsidRPr="00782E45">
              <w:rPr>
                <w:rFonts w:eastAsia="Times New Roman" w:cs="Calibri"/>
                <w:kern w:val="0"/>
                <w:lang w:eastAsia="lv-LV"/>
                <w14:ligatures w14:val="none"/>
              </w:rPr>
              <w:t xml:space="preserve"> </w:t>
            </w:r>
            <w:proofErr w:type="spellStart"/>
            <w:r w:rsidRPr="00782E45">
              <w:rPr>
                <w:rFonts w:eastAsia="Times New Roman" w:cs="Calibri"/>
                <w:kern w:val="0"/>
                <w:lang w:eastAsia="lv-LV"/>
                <w14:ligatures w14:val="none"/>
              </w:rPr>
              <w:t>minimis</w:t>
            </w:r>
            <w:proofErr w:type="spellEnd"/>
            <w:r w:rsidRPr="00782E45">
              <w:rPr>
                <w:rFonts w:eastAsia="Times New Roman" w:cs="Calibri"/>
                <w:kern w:val="0"/>
                <w:lang w:eastAsia="lv-LV"/>
                <w14:ligatures w14:val="none"/>
              </w:rPr>
              <w:t xml:space="preserve">, jo atbalsts tiek piešķirts kā </w:t>
            </w:r>
            <w:proofErr w:type="spellStart"/>
            <w:r w:rsidRPr="00782E45">
              <w:rPr>
                <w:rFonts w:eastAsia="Times New Roman" w:cs="Calibri"/>
                <w:kern w:val="0"/>
                <w:lang w:eastAsia="lv-LV"/>
                <w14:ligatures w14:val="none"/>
              </w:rPr>
              <w:t>de</w:t>
            </w:r>
            <w:proofErr w:type="spellEnd"/>
            <w:r w:rsidRPr="00782E45">
              <w:rPr>
                <w:rFonts w:eastAsia="Times New Roman" w:cs="Calibri"/>
                <w:kern w:val="0"/>
                <w:lang w:eastAsia="lv-LV"/>
                <w14:ligatures w14:val="none"/>
              </w:rPr>
              <w:t xml:space="preserve"> </w:t>
            </w:r>
            <w:proofErr w:type="spellStart"/>
            <w:r w:rsidRPr="00782E45">
              <w:rPr>
                <w:rFonts w:eastAsia="Times New Roman" w:cs="Calibri"/>
                <w:kern w:val="0"/>
                <w:lang w:eastAsia="lv-LV"/>
                <w14:ligatures w14:val="none"/>
              </w:rPr>
              <w:t>minimis</w:t>
            </w:r>
            <w:proofErr w:type="spellEnd"/>
            <w:r w:rsidRPr="00782E45">
              <w:rPr>
                <w:rFonts w:eastAsia="Times New Roman" w:cs="Calibri"/>
                <w:kern w:val="0"/>
                <w:lang w:eastAsia="lv-LV"/>
                <w14:ligatures w14:val="none"/>
              </w:rPr>
              <w:t xml:space="preserve"> atbalsts.</w:t>
            </w:r>
          </w:p>
          <w:p w14:paraId="18C1F4EB" w14:textId="77777777" w:rsidR="00C576E3" w:rsidRPr="00782E45" w:rsidRDefault="00C576E3" w:rsidP="006B5E90">
            <w:pPr>
              <w:jc w:val="both"/>
              <w:rPr>
                <w:rFonts w:eastAsia="Times New Roman" w:cs="Calibri"/>
                <w:kern w:val="0"/>
                <w:lang w:eastAsia="lv-LV"/>
                <w14:ligatures w14:val="none"/>
              </w:rPr>
            </w:pPr>
          </w:p>
        </w:tc>
      </w:tr>
      <w:tr w:rsidR="00C576E3" w:rsidRPr="00782E45" w14:paraId="68141E7D" w14:textId="77777777" w:rsidTr="00C576E3">
        <w:tc>
          <w:tcPr>
            <w:tcW w:w="519" w:type="dxa"/>
          </w:tcPr>
          <w:p w14:paraId="458D0EB4" w14:textId="40B6AA35" w:rsidR="00C576E3" w:rsidRPr="00782E45" w:rsidRDefault="007A17F5" w:rsidP="006B5E90">
            <w:r w:rsidRPr="00782E45">
              <w:t>67.</w:t>
            </w:r>
          </w:p>
        </w:tc>
        <w:tc>
          <w:tcPr>
            <w:tcW w:w="5589" w:type="dxa"/>
          </w:tcPr>
          <w:p w14:paraId="4F79E21C" w14:textId="77777777" w:rsidR="00C576E3" w:rsidRPr="00782E45" w:rsidRDefault="00C576E3" w:rsidP="006B5E90">
            <w:pPr>
              <w:jc w:val="both"/>
              <w:rPr>
                <w:rFonts w:eastAsia="Times New Roman" w:cs="Calibri"/>
                <w:kern w:val="0"/>
                <w:lang w:eastAsia="lv-LV"/>
                <w14:ligatures w14:val="none"/>
              </w:rPr>
            </w:pPr>
            <w:r w:rsidRPr="00782E45">
              <w:rPr>
                <w:rFonts w:eastAsia="Times New Roman" w:cs="Calibri"/>
                <w:kern w:val="0"/>
                <w:lang w:eastAsia="lv-LV"/>
                <w14:ligatures w14:val="none"/>
              </w:rPr>
              <w:t>Mēs pašlaik ieviešam jaunu ERP sistēmu. Iepriekš bijām pieteikušies LIAA atbalstam, bet tas netika apstiprināts, jo finansējums beidzies. Tā kā sistēmas ieviešana bija un ir aktuāla, mēs to turpinām un lēnām ieviešam pašu spēkiem. Vai šādu aktivitāti arī var pieteikt jaunajam atbalstam?</w:t>
            </w:r>
          </w:p>
        </w:tc>
        <w:tc>
          <w:tcPr>
            <w:tcW w:w="7593" w:type="dxa"/>
          </w:tcPr>
          <w:p w14:paraId="11E43A65" w14:textId="77777777" w:rsidR="00C576E3" w:rsidRPr="00782E45" w:rsidRDefault="00C576E3" w:rsidP="006B5E90">
            <w:pPr>
              <w:jc w:val="both"/>
              <w:rPr>
                <w:rFonts w:eastAsia="Times New Roman" w:cs="Calibri"/>
                <w:kern w:val="0"/>
                <w:lang w:eastAsia="lv-LV"/>
                <w14:ligatures w14:val="none"/>
              </w:rPr>
            </w:pPr>
            <w:r w:rsidRPr="00782E45">
              <w:rPr>
                <w:rFonts w:eastAsia="Times New Roman" w:cs="Calibri"/>
                <w:kern w:val="0"/>
                <w:lang w:eastAsia="lv-LV"/>
                <w14:ligatures w14:val="none"/>
              </w:rPr>
              <w:t>Atbalstāmo darbību īstenošanu var uzsākt no pieteikuma iesniegšanas dienas, bet īstenot var ne ilgāk kā līdz 2029.gada 31.maijam, kas ir noteikts kā projekta darbību pabeigšanas termiņš. Ja darbības ir uzsāktas, tad vairs nevar pieteikties atbalstam.</w:t>
            </w:r>
          </w:p>
          <w:p w14:paraId="7BA0EF95" w14:textId="77777777" w:rsidR="00C576E3" w:rsidRPr="00782E45" w:rsidRDefault="00C576E3" w:rsidP="006B5E90">
            <w:pPr>
              <w:jc w:val="both"/>
              <w:rPr>
                <w:rFonts w:eastAsia="Times New Roman" w:cs="Calibri"/>
                <w:kern w:val="0"/>
                <w:lang w:eastAsia="lv-LV"/>
                <w14:ligatures w14:val="none"/>
              </w:rPr>
            </w:pPr>
          </w:p>
        </w:tc>
      </w:tr>
      <w:tr w:rsidR="00C576E3" w:rsidRPr="00782E45" w14:paraId="36E4A8C1" w14:textId="77777777" w:rsidTr="00C576E3">
        <w:tc>
          <w:tcPr>
            <w:tcW w:w="519" w:type="dxa"/>
          </w:tcPr>
          <w:p w14:paraId="66E288E2" w14:textId="675238FD" w:rsidR="00C576E3" w:rsidRPr="00782E45" w:rsidRDefault="007A17F5" w:rsidP="006B5E90">
            <w:r w:rsidRPr="00782E45">
              <w:t>68.</w:t>
            </w:r>
          </w:p>
        </w:tc>
        <w:tc>
          <w:tcPr>
            <w:tcW w:w="5589" w:type="dxa"/>
          </w:tcPr>
          <w:p w14:paraId="1BAA4063" w14:textId="77777777" w:rsidR="00C576E3" w:rsidRPr="00782E45" w:rsidRDefault="00C576E3" w:rsidP="006B5E90">
            <w:pPr>
              <w:jc w:val="both"/>
              <w:rPr>
                <w:rFonts w:eastAsia="Times New Roman" w:cs="Calibri"/>
                <w:kern w:val="0"/>
                <w:lang w:eastAsia="lv-LV"/>
                <w14:ligatures w14:val="none"/>
              </w:rPr>
            </w:pPr>
            <w:r w:rsidRPr="00782E45">
              <w:rPr>
                <w:rFonts w:eastAsia="Times New Roman" w:cs="Calibri"/>
                <w:kern w:val="0"/>
                <w:lang w:eastAsia="lv-LV"/>
                <w14:ligatures w14:val="none"/>
              </w:rPr>
              <w:t>Ja tika iesniegts pieteikums iepriekšējā programmā, bet nav saņemta atbilde par finansējuma piešķiršanu vai noraidījumu, vai varēs pieteikties uz šo vai ir jāsagaida lēmums?</w:t>
            </w:r>
          </w:p>
        </w:tc>
        <w:tc>
          <w:tcPr>
            <w:tcW w:w="7593" w:type="dxa"/>
          </w:tcPr>
          <w:p w14:paraId="6D74DA39" w14:textId="77777777" w:rsidR="00C576E3" w:rsidRPr="00782E45" w:rsidRDefault="00C576E3" w:rsidP="006B5E90">
            <w:pPr>
              <w:jc w:val="both"/>
              <w:rPr>
                <w:rFonts w:eastAsia="Times New Roman" w:cs="Calibri"/>
                <w:kern w:val="0"/>
                <w:lang w:eastAsia="lv-LV"/>
                <w14:ligatures w14:val="none"/>
              </w:rPr>
            </w:pPr>
            <w:r w:rsidRPr="00782E45">
              <w:rPr>
                <w:rFonts w:eastAsia="Times New Roman" w:cs="Calibri"/>
                <w:kern w:val="0"/>
                <w:lang w:eastAsia="lv-LV"/>
                <w14:ligatures w14:val="none"/>
              </w:rPr>
              <w:t>Jā, ja projekts atbilst arī ERAF DIGI programmas nosacījumiem un nav uzsākta  projekta īstenošana, tad var iesniegt pieteikumu arī ERAF DIGI programmā. Jāņem vērā, ka viens un tas projekts nevar būt apstiprināts abās programmās, līdz ar to pieteikums, kurš nebūs apstiprināts, būs jāatsauc.</w:t>
            </w:r>
          </w:p>
        </w:tc>
      </w:tr>
      <w:tr w:rsidR="00C576E3" w:rsidRPr="00782E45" w14:paraId="0F950946" w14:textId="77777777" w:rsidTr="00C576E3">
        <w:tc>
          <w:tcPr>
            <w:tcW w:w="519" w:type="dxa"/>
          </w:tcPr>
          <w:p w14:paraId="7D2ACB40" w14:textId="1C5A2EFF" w:rsidR="00C576E3" w:rsidRPr="00782E45" w:rsidRDefault="007A17F5" w:rsidP="006B5E90">
            <w:r w:rsidRPr="00782E45">
              <w:t>69.</w:t>
            </w:r>
          </w:p>
        </w:tc>
        <w:tc>
          <w:tcPr>
            <w:tcW w:w="5589" w:type="dxa"/>
          </w:tcPr>
          <w:p w14:paraId="6DC45FF7" w14:textId="77777777" w:rsidR="00C576E3" w:rsidRPr="00782E45" w:rsidRDefault="00C576E3" w:rsidP="006B5E90">
            <w:pPr>
              <w:jc w:val="both"/>
              <w:rPr>
                <w:rFonts w:eastAsia="Times New Roman" w:cs="Calibri"/>
                <w:kern w:val="0"/>
                <w:lang w:eastAsia="lv-LV"/>
                <w14:ligatures w14:val="none"/>
              </w:rPr>
            </w:pPr>
            <w:r w:rsidRPr="00782E45">
              <w:rPr>
                <w:rFonts w:cs="Calibri"/>
              </w:rPr>
              <w:t>Vai jaunā programma ir neatkarīga programma, vai LIAA pārceļat pieteikumus, kas nav saņēmuši finansējumu, uz jauno programmu? Ir kāda pēctecība pieteikumiem, vai arī viss jāsāk no sākuma?</w:t>
            </w:r>
          </w:p>
        </w:tc>
        <w:tc>
          <w:tcPr>
            <w:tcW w:w="7593" w:type="dxa"/>
          </w:tcPr>
          <w:p w14:paraId="21A2818A" w14:textId="77777777" w:rsidR="00C576E3" w:rsidRPr="00782E45" w:rsidRDefault="00C576E3" w:rsidP="006B5E90">
            <w:pPr>
              <w:jc w:val="both"/>
              <w:rPr>
                <w:rFonts w:cs="Calibri"/>
              </w:rPr>
            </w:pPr>
            <w:r w:rsidRPr="00782E45">
              <w:rPr>
                <w:rFonts w:cs="Calibri"/>
              </w:rPr>
              <w:t>Šī ir pilnīgi jauna ERAF programma, projekti netiks pārcelti.</w:t>
            </w:r>
          </w:p>
          <w:p w14:paraId="725059E1" w14:textId="77777777" w:rsidR="00C576E3" w:rsidRPr="00782E45" w:rsidRDefault="00C576E3" w:rsidP="006B5E90">
            <w:pPr>
              <w:jc w:val="both"/>
              <w:rPr>
                <w:rFonts w:cs="Calibri"/>
              </w:rPr>
            </w:pPr>
            <w:r w:rsidRPr="00782E45">
              <w:rPr>
                <w:rFonts w:eastAsia="Times New Roman" w:cs="Calibri"/>
                <w:kern w:val="0"/>
                <w:lang w:eastAsia="lv-LV"/>
                <w14:ligatures w14:val="none"/>
              </w:rPr>
              <w:t xml:space="preserve">Lai pieteiktos atbalstam jaunajā programmā, ir jāiesniedz jauns pieteikums </w:t>
            </w:r>
            <w:r w:rsidRPr="00782E45">
              <w:rPr>
                <w:rFonts w:cs="Calibri"/>
              </w:rPr>
              <w:t>platformā business.gov.lv</w:t>
            </w:r>
          </w:p>
        </w:tc>
      </w:tr>
      <w:tr w:rsidR="00C576E3" w:rsidRPr="00782E45" w14:paraId="6E56CC70" w14:textId="77777777" w:rsidTr="00C576E3">
        <w:tc>
          <w:tcPr>
            <w:tcW w:w="519" w:type="dxa"/>
          </w:tcPr>
          <w:p w14:paraId="639171B5" w14:textId="40647966" w:rsidR="00C576E3" w:rsidRPr="00782E45" w:rsidRDefault="007A17F5" w:rsidP="006B5E90">
            <w:r w:rsidRPr="00782E45">
              <w:t>70.</w:t>
            </w:r>
          </w:p>
        </w:tc>
        <w:tc>
          <w:tcPr>
            <w:tcW w:w="5589" w:type="dxa"/>
          </w:tcPr>
          <w:p w14:paraId="5DC41E32" w14:textId="77777777" w:rsidR="00C576E3" w:rsidRPr="00782E45" w:rsidRDefault="00C576E3" w:rsidP="006B5E90">
            <w:pPr>
              <w:jc w:val="both"/>
              <w:rPr>
                <w:rFonts w:eastAsia="Times New Roman" w:cs="Calibri"/>
                <w:kern w:val="0"/>
                <w:lang w:eastAsia="lv-LV"/>
                <w14:ligatures w14:val="none"/>
              </w:rPr>
            </w:pPr>
            <w:r w:rsidRPr="00782E45">
              <w:rPr>
                <w:rFonts w:cs="Calibri"/>
              </w:rPr>
              <w:t xml:space="preserve">Ja esam startējuši iepriekšējā programmā (lai gan šobrīd nav skaidrības, vai finansējums būs vai nebūs, un neesam saņēmuši ne apstiprinājumu, ne noraidījumu), vai varam startēt arī šajā kārtā? </w:t>
            </w:r>
            <w:r w:rsidRPr="00782E45">
              <w:rPr>
                <w:rFonts w:cs="Calibri"/>
              </w:rPr>
              <w:br/>
              <w:t xml:space="preserve">Iesniedzām 2024. decembrī, bet neesam saņēmuši joprojām nekādu lēmumu. </w:t>
            </w:r>
          </w:p>
        </w:tc>
        <w:tc>
          <w:tcPr>
            <w:tcW w:w="7593" w:type="dxa"/>
          </w:tcPr>
          <w:p w14:paraId="47C73E27" w14:textId="77777777" w:rsidR="00C576E3" w:rsidRPr="00782E45" w:rsidRDefault="00C576E3" w:rsidP="006B5E90">
            <w:pPr>
              <w:jc w:val="both"/>
              <w:rPr>
                <w:rFonts w:eastAsia="Times New Roman" w:cs="Calibri"/>
                <w:kern w:val="0"/>
                <w:lang w:eastAsia="lv-LV"/>
                <w14:ligatures w14:val="none"/>
              </w:rPr>
            </w:pPr>
            <w:r w:rsidRPr="00782E45">
              <w:rPr>
                <w:rFonts w:cs="Calibri"/>
              </w:rPr>
              <w:t xml:space="preserve">Visticamāk jūs pieteicāt EDIC ceļa kartes saņemšanai. </w:t>
            </w:r>
            <w:r w:rsidRPr="00782E45">
              <w:rPr>
                <w:rFonts w:eastAsia="Times New Roman" w:cs="Calibri"/>
                <w:kern w:val="0"/>
                <w:lang w:eastAsia="lv-LV"/>
                <w14:ligatures w14:val="none"/>
              </w:rPr>
              <w:t>Par ceļa kartes izskatīšanas procesu, lūdzu sazināties ar EDIC.</w:t>
            </w:r>
          </w:p>
          <w:p w14:paraId="41A83DC7" w14:textId="77777777" w:rsidR="00C576E3" w:rsidRPr="00782E45" w:rsidRDefault="00C576E3" w:rsidP="006B5E90">
            <w:pPr>
              <w:jc w:val="both"/>
              <w:rPr>
                <w:rFonts w:eastAsia="Times New Roman" w:cs="Calibri"/>
                <w:kern w:val="0"/>
                <w:lang w:eastAsia="lv-LV"/>
                <w14:ligatures w14:val="none"/>
              </w:rPr>
            </w:pPr>
            <w:r w:rsidRPr="00782E45">
              <w:rPr>
                <w:rFonts w:cs="Calibri"/>
              </w:rPr>
              <w:t>LIAA pieteikumi tiek iesniegti platformā business.gov.lv. Šajā jaunajā programmā ceļa karte nav nepieciešama.</w:t>
            </w:r>
            <w:r w:rsidRPr="00782E45">
              <w:rPr>
                <w:rFonts w:eastAsia="Times New Roman" w:cs="Calibri"/>
                <w:kern w:val="0"/>
                <w:lang w:eastAsia="lv-LV"/>
                <w14:ligatures w14:val="none"/>
              </w:rPr>
              <w:t xml:space="preserve"> </w:t>
            </w:r>
          </w:p>
        </w:tc>
      </w:tr>
      <w:tr w:rsidR="00C576E3" w:rsidRPr="00782E45" w14:paraId="65E43A6E" w14:textId="77777777" w:rsidTr="00C576E3">
        <w:tc>
          <w:tcPr>
            <w:tcW w:w="519" w:type="dxa"/>
          </w:tcPr>
          <w:p w14:paraId="12EDDA07" w14:textId="229E7B63" w:rsidR="00C576E3" w:rsidRPr="00782E45" w:rsidRDefault="007A17F5" w:rsidP="006B5E90">
            <w:r w:rsidRPr="00782E45">
              <w:t>71.</w:t>
            </w:r>
          </w:p>
        </w:tc>
        <w:tc>
          <w:tcPr>
            <w:tcW w:w="5589" w:type="dxa"/>
          </w:tcPr>
          <w:p w14:paraId="49D20367" w14:textId="77777777" w:rsidR="00C576E3" w:rsidRPr="00782E45" w:rsidRDefault="00C576E3" w:rsidP="006B5E90">
            <w:pPr>
              <w:jc w:val="both"/>
              <w:rPr>
                <w:rFonts w:eastAsia="Times New Roman" w:cs="Calibri"/>
                <w:kern w:val="0"/>
                <w:lang w:eastAsia="lv-LV"/>
                <w14:ligatures w14:val="none"/>
              </w:rPr>
            </w:pPr>
            <w:r w:rsidRPr="00782E45">
              <w:rPr>
                <w:rFonts w:cs="Calibri"/>
              </w:rPr>
              <w:t>Mēs saņēmām vēstuli, ka lēmums par veco programmu būs augustā.</w:t>
            </w:r>
            <w:r w:rsidRPr="00782E45">
              <w:rPr>
                <w:rFonts w:cs="Calibri"/>
              </w:rPr>
              <w:br/>
              <w:t>Vai mēs šobrīd drīkstam pieteikties jaunajai programmai jūlijā?</w:t>
            </w:r>
          </w:p>
        </w:tc>
        <w:tc>
          <w:tcPr>
            <w:tcW w:w="7593" w:type="dxa"/>
          </w:tcPr>
          <w:p w14:paraId="18D95D7D" w14:textId="77777777" w:rsidR="00C576E3" w:rsidRPr="00782E45" w:rsidRDefault="00C576E3" w:rsidP="006B5E90">
            <w:pPr>
              <w:jc w:val="both"/>
              <w:rPr>
                <w:rFonts w:eastAsia="Times New Roman" w:cs="Calibri"/>
                <w:kern w:val="0"/>
                <w:lang w:eastAsia="lv-LV"/>
                <w14:ligatures w14:val="none"/>
              </w:rPr>
            </w:pPr>
            <w:r w:rsidRPr="00782E45">
              <w:rPr>
                <w:rStyle w:val="font231"/>
                <w:rFonts w:asciiTheme="minorHAnsi" w:hAnsiTheme="minorHAnsi"/>
                <w:color w:val="auto"/>
              </w:rPr>
              <w:t>Jā, var pieteikties ar</w:t>
            </w:r>
            <w:r w:rsidRPr="00782E45">
              <w:rPr>
                <w:rStyle w:val="font281"/>
                <w:rFonts w:asciiTheme="minorHAnsi" w:hAnsiTheme="minorHAnsi"/>
                <w:color w:val="auto"/>
              </w:rPr>
              <w:t>ī jaunajā programmā ar to pašu risinājumu.</w:t>
            </w:r>
            <w:r w:rsidRPr="00782E45">
              <w:rPr>
                <w:rStyle w:val="font231"/>
                <w:rFonts w:asciiTheme="minorHAnsi" w:hAnsiTheme="minorHAnsi"/>
                <w:color w:val="auto"/>
              </w:rPr>
              <w:t xml:space="preserve"> Ja vecajā programmā lēmums par apstiprināšanu būs pirms apstiprinājuma jaunajā programmā, tad pieteikums jaunajā programmā būs jāatsauc.</w:t>
            </w:r>
          </w:p>
        </w:tc>
      </w:tr>
      <w:tr w:rsidR="00C576E3" w:rsidRPr="00782E45" w14:paraId="3961BE70" w14:textId="77777777" w:rsidTr="00C576E3">
        <w:tc>
          <w:tcPr>
            <w:tcW w:w="519" w:type="dxa"/>
          </w:tcPr>
          <w:p w14:paraId="7FA28CBC" w14:textId="02E3EB16" w:rsidR="00C576E3" w:rsidRPr="00782E45" w:rsidRDefault="007A17F5" w:rsidP="006B5E90">
            <w:r w:rsidRPr="00782E45">
              <w:t>72.</w:t>
            </w:r>
          </w:p>
        </w:tc>
        <w:tc>
          <w:tcPr>
            <w:tcW w:w="5589" w:type="dxa"/>
          </w:tcPr>
          <w:p w14:paraId="19FE1564" w14:textId="77777777" w:rsidR="00C576E3" w:rsidRPr="00782E45" w:rsidRDefault="00C576E3" w:rsidP="006B5E90">
            <w:pPr>
              <w:jc w:val="both"/>
              <w:rPr>
                <w:rFonts w:eastAsia="Times New Roman" w:cs="Calibri"/>
                <w:kern w:val="0"/>
                <w:lang w:eastAsia="lv-LV"/>
                <w14:ligatures w14:val="none"/>
              </w:rPr>
            </w:pPr>
            <w:r w:rsidRPr="00782E45">
              <w:rPr>
                <w:rFonts w:cs="Calibri"/>
              </w:rPr>
              <w:t>Ja neesam saņēmuši iepriekšējā programmā atbalstu, jo bijām gaidītāju rindā, vai mums jāiesniedz jauns pieteikums?</w:t>
            </w:r>
          </w:p>
        </w:tc>
        <w:tc>
          <w:tcPr>
            <w:tcW w:w="7593" w:type="dxa"/>
          </w:tcPr>
          <w:p w14:paraId="43875201" w14:textId="77777777" w:rsidR="00C576E3" w:rsidRPr="00782E45" w:rsidRDefault="00C576E3" w:rsidP="006B5E90">
            <w:pPr>
              <w:jc w:val="both"/>
              <w:rPr>
                <w:rFonts w:eastAsia="Times New Roman" w:cs="Calibri"/>
                <w:kern w:val="0"/>
                <w:lang w:eastAsia="lv-LV"/>
                <w14:ligatures w14:val="none"/>
              </w:rPr>
            </w:pPr>
            <w:r w:rsidRPr="00782E45">
              <w:rPr>
                <w:rFonts w:cs="Calibri"/>
              </w:rPr>
              <w:t>Šī ir jauna atbalsta programma, tāpēc, lai pretendētu uz atbalstu, ir jāiesniedz jauns pieteikums.</w:t>
            </w:r>
          </w:p>
        </w:tc>
      </w:tr>
      <w:tr w:rsidR="00C576E3" w:rsidRPr="00782E45" w14:paraId="01613A39" w14:textId="77777777" w:rsidTr="00C576E3">
        <w:tc>
          <w:tcPr>
            <w:tcW w:w="519" w:type="dxa"/>
          </w:tcPr>
          <w:p w14:paraId="75D3B2DD" w14:textId="696F80D2" w:rsidR="00C576E3" w:rsidRPr="00782E45" w:rsidRDefault="007A17F5" w:rsidP="006B5E90">
            <w:r w:rsidRPr="00782E45">
              <w:t>73.</w:t>
            </w:r>
          </w:p>
        </w:tc>
        <w:tc>
          <w:tcPr>
            <w:tcW w:w="5589" w:type="dxa"/>
          </w:tcPr>
          <w:p w14:paraId="5581C2DE" w14:textId="77777777" w:rsidR="00C576E3" w:rsidRPr="00782E45" w:rsidRDefault="00C576E3" w:rsidP="006B5E90">
            <w:pPr>
              <w:jc w:val="both"/>
              <w:rPr>
                <w:rFonts w:eastAsia="Times New Roman" w:cs="Calibri"/>
                <w:kern w:val="0"/>
                <w:lang w:eastAsia="lv-LV"/>
                <w14:ligatures w14:val="none"/>
              </w:rPr>
            </w:pPr>
            <w:r w:rsidRPr="00782E45">
              <w:rPr>
                <w:rFonts w:cs="Calibri"/>
              </w:rPr>
              <w:t>Vai uz atbalstu ERAF programmā var pretendēt ar AF projektu, ja tam nepietika finansējuma, bet projekts ir uzsākts?</w:t>
            </w:r>
          </w:p>
        </w:tc>
        <w:tc>
          <w:tcPr>
            <w:tcW w:w="7593" w:type="dxa"/>
          </w:tcPr>
          <w:p w14:paraId="6E1D9EC7" w14:textId="77777777" w:rsidR="00C576E3" w:rsidRPr="00782E45" w:rsidRDefault="00C576E3" w:rsidP="006B5E90">
            <w:pPr>
              <w:jc w:val="both"/>
              <w:rPr>
                <w:rFonts w:eastAsia="Times New Roman" w:cs="Calibri"/>
                <w:kern w:val="0"/>
                <w:lang w:eastAsia="lv-LV"/>
                <w14:ligatures w14:val="none"/>
              </w:rPr>
            </w:pPr>
            <w:r w:rsidRPr="00782E45">
              <w:rPr>
                <w:rFonts w:cs="Calibri"/>
              </w:rPr>
              <w:t xml:space="preserve">Par darbībām, kas ir uzsāktas pirms pieteikuma iesniegšanas, nevar saņemt atbalstu arī ERAF programmā (jaunajā DIGI), tāpat kā AF programmā (vecajā DIGI).      </w:t>
            </w:r>
          </w:p>
        </w:tc>
      </w:tr>
      <w:tr w:rsidR="00C576E3" w:rsidRPr="00782E45" w14:paraId="3693BD76" w14:textId="77777777" w:rsidTr="00C576E3">
        <w:tc>
          <w:tcPr>
            <w:tcW w:w="519" w:type="dxa"/>
          </w:tcPr>
          <w:p w14:paraId="0A034EFD" w14:textId="27E6694B" w:rsidR="00C576E3" w:rsidRPr="00782E45" w:rsidRDefault="007A17F5" w:rsidP="006B5E90">
            <w:r w:rsidRPr="00782E45">
              <w:t>74.</w:t>
            </w:r>
          </w:p>
        </w:tc>
        <w:tc>
          <w:tcPr>
            <w:tcW w:w="5589" w:type="dxa"/>
          </w:tcPr>
          <w:p w14:paraId="3BF9EED1" w14:textId="77777777" w:rsidR="00C576E3" w:rsidRPr="00782E45" w:rsidRDefault="00C576E3" w:rsidP="006B5E90">
            <w:pPr>
              <w:jc w:val="both"/>
              <w:rPr>
                <w:rFonts w:eastAsia="Times New Roman" w:cs="Calibri"/>
                <w:kern w:val="0"/>
                <w:lang w:eastAsia="lv-LV"/>
                <w14:ligatures w14:val="none"/>
              </w:rPr>
            </w:pPr>
            <w:r w:rsidRPr="00782E45">
              <w:rPr>
                <w:rFonts w:cs="Calibri"/>
              </w:rPr>
              <w:t>Ja uzņēmums, kuram tika izdota ceļa karte, neuzspēja pieteikties atbalstam, vai varēs pieteikties jaunajai atbalsta programmai?</w:t>
            </w:r>
          </w:p>
        </w:tc>
        <w:tc>
          <w:tcPr>
            <w:tcW w:w="7593" w:type="dxa"/>
          </w:tcPr>
          <w:p w14:paraId="7E4BA206" w14:textId="77777777" w:rsidR="00C576E3" w:rsidRPr="00782E45" w:rsidRDefault="00C576E3" w:rsidP="006B5E90">
            <w:pPr>
              <w:jc w:val="both"/>
              <w:rPr>
                <w:rFonts w:eastAsia="Times New Roman" w:cs="Calibri"/>
                <w:kern w:val="0"/>
                <w:lang w:eastAsia="lv-LV"/>
                <w14:ligatures w14:val="none"/>
              </w:rPr>
            </w:pPr>
            <w:r w:rsidRPr="00782E45">
              <w:rPr>
                <w:rFonts w:cs="Calibri"/>
              </w:rPr>
              <w:t>Jā, ar saņemto ceļa karti var pieteikties jaunajai programmai - ERAF programmai.</w:t>
            </w:r>
          </w:p>
        </w:tc>
      </w:tr>
      <w:tr w:rsidR="00C576E3" w:rsidRPr="00782E45" w14:paraId="0277B654" w14:textId="77777777" w:rsidTr="00C576E3">
        <w:tc>
          <w:tcPr>
            <w:tcW w:w="519" w:type="dxa"/>
          </w:tcPr>
          <w:p w14:paraId="5CD82651" w14:textId="65638C05" w:rsidR="00C576E3" w:rsidRPr="00782E45" w:rsidRDefault="007A17F5" w:rsidP="006B5E90">
            <w:r w:rsidRPr="00782E45">
              <w:t>75.</w:t>
            </w:r>
          </w:p>
        </w:tc>
        <w:tc>
          <w:tcPr>
            <w:tcW w:w="5589" w:type="dxa"/>
          </w:tcPr>
          <w:p w14:paraId="7D82559A" w14:textId="78DB903E" w:rsidR="00C576E3" w:rsidRPr="00782E45" w:rsidRDefault="00C576E3" w:rsidP="006B5E90">
            <w:pPr>
              <w:jc w:val="both"/>
              <w:rPr>
                <w:rFonts w:cs="Calibri"/>
              </w:rPr>
            </w:pPr>
            <w:r w:rsidRPr="00782E45">
              <w:rPr>
                <w:rFonts w:cs="Calibri"/>
              </w:rPr>
              <w:t>Ņemot vērā, ka tika iesniegts pieteikums un tiek gaidīts apstiprinājums iepriekšējam atbalstam, vai ir iespēja pārcelt uz jauno programmu vai arī jāiesniedz pieteikums no jauna?</w:t>
            </w:r>
          </w:p>
        </w:tc>
        <w:tc>
          <w:tcPr>
            <w:tcW w:w="7593" w:type="dxa"/>
          </w:tcPr>
          <w:p w14:paraId="0C1AFD65" w14:textId="77777777" w:rsidR="00C576E3" w:rsidRPr="00782E45" w:rsidRDefault="00C576E3" w:rsidP="006B5E90">
            <w:pPr>
              <w:jc w:val="both"/>
              <w:rPr>
                <w:rFonts w:eastAsia="Times New Roman" w:cs="Calibri"/>
                <w:kern w:val="0"/>
                <w:lang w:eastAsia="lv-LV"/>
                <w14:ligatures w14:val="none"/>
              </w:rPr>
            </w:pPr>
            <w:r w:rsidRPr="00782E45">
              <w:rPr>
                <w:rFonts w:cs="Calibri"/>
              </w:rPr>
              <w:t xml:space="preserve">Jāiesniedz atsevišķs pieteikums jaunajā  programmā. </w:t>
            </w:r>
          </w:p>
        </w:tc>
      </w:tr>
      <w:tr w:rsidR="00397D9D" w:rsidRPr="00782E45" w14:paraId="34F19C32" w14:textId="77777777" w:rsidTr="00C576E3">
        <w:tc>
          <w:tcPr>
            <w:tcW w:w="519" w:type="dxa"/>
          </w:tcPr>
          <w:p w14:paraId="2CE74D1B" w14:textId="4163A435" w:rsidR="00397D9D" w:rsidRPr="00782E45" w:rsidRDefault="007A17F5" w:rsidP="006B5E90">
            <w:r w:rsidRPr="00782E45">
              <w:t>76.</w:t>
            </w:r>
          </w:p>
        </w:tc>
        <w:tc>
          <w:tcPr>
            <w:tcW w:w="5589" w:type="dxa"/>
          </w:tcPr>
          <w:p w14:paraId="4085BD14" w14:textId="78E9B98C" w:rsidR="00397D9D" w:rsidRPr="00782E45" w:rsidRDefault="00397D9D" w:rsidP="006B5E90">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 xml:space="preserve">Kāpēc tiem, kas iepriekš bija pieteikušies un nesaņēma finansējumu iepriekšējā AF </w:t>
            </w:r>
            <w:proofErr w:type="spellStart"/>
            <w:r w:rsidRPr="00782E45">
              <w:rPr>
                <w:rFonts w:eastAsia="Times New Roman" w:cs="Calibri"/>
                <w:color w:val="000000" w:themeColor="text1"/>
                <w:kern w:val="0"/>
                <w:lang w:eastAsia="lv-LV"/>
                <w14:ligatures w14:val="none"/>
              </w:rPr>
              <w:t>digitalizācijas</w:t>
            </w:r>
            <w:proofErr w:type="spellEnd"/>
            <w:r w:rsidRPr="00782E45">
              <w:rPr>
                <w:rFonts w:eastAsia="Times New Roman" w:cs="Calibri"/>
                <w:color w:val="000000" w:themeColor="text1"/>
                <w:kern w:val="0"/>
                <w:lang w:eastAsia="lv-LV"/>
                <w14:ligatures w14:val="none"/>
              </w:rPr>
              <w:t xml:space="preserve"> programmā, ir atkārtoti viss jāpilda un jāiesniedz? Kāpēc nevar pārnest projektu uz jauno programmu?</w:t>
            </w:r>
          </w:p>
        </w:tc>
        <w:tc>
          <w:tcPr>
            <w:tcW w:w="7593" w:type="dxa"/>
          </w:tcPr>
          <w:p w14:paraId="65B391EA" w14:textId="7160EEA4" w:rsidR="00397D9D" w:rsidRPr="00782E45" w:rsidRDefault="00397D9D" w:rsidP="006B5E90">
            <w:pPr>
              <w:jc w:val="both"/>
              <w:rPr>
                <w:rFonts w:eastAsia="Times New Roman" w:cs="Calibri"/>
                <w:color w:val="000000" w:themeColor="text1"/>
                <w:kern w:val="0"/>
                <w:lang w:eastAsia="lv-LV"/>
                <w14:ligatures w14:val="none"/>
              </w:rPr>
            </w:pPr>
            <w:r w:rsidRPr="00782E45">
              <w:rPr>
                <w:rFonts w:eastAsia="Times New Roman" w:cs="Calibri"/>
                <w:color w:val="000000" w:themeColor="text1"/>
                <w:kern w:val="0"/>
                <w:lang w:eastAsia="lv-LV"/>
                <w14:ligatures w14:val="none"/>
              </w:rPr>
              <w:t xml:space="preserve">Pieteikšanās programmā nav paredzēta finansējuma pārdales procedūra, bet iespēja saņemt atbalstu par izmaksām, kas radušās konkrēta projekta īstenošanā. Pie tam katra </w:t>
            </w:r>
            <w:proofErr w:type="spellStart"/>
            <w:r w:rsidRPr="00782E45">
              <w:rPr>
                <w:rFonts w:eastAsia="Times New Roman" w:cs="Calibri"/>
                <w:color w:val="000000" w:themeColor="text1"/>
                <w:kern w:val="0"/>
                <w:lang w:eastAsia="lv-LV"/>
                <w14:ligatures w14:val="none"/>
              </w:rPr>
              <w:t>digitalizācijas</w:t>
            </w:r>
            <w:proofErr w:type="spellEnd"/>
            <w:r w:rsidRPr="00782E45">
              <w:rPr>
                <w:rFonts w:eastAsia="Times New Roman" w:cs="Calibri"/>
                <w:color w:val="000000" w:themeColor="text1"/>
                <w:kern w:val="0"/>
                <w:lang w:eastAsia="lv-LV"/>
                <w14:ligatures w14:val="none"/>
              </w:rPr>
              <w:t xml:space="preserve"> programma tiek finansēta no dažādiem fondiem un katrai programmai ir savi MK noteikumi, kas ietver projekta īstenošanas aspektus. Līdz ar to, lai pieteiktos atbalstam, ir jāiesniedz pieteikums jaunajā </w:t>
            </w:r>
            <w:proofErr w:type="spellStart"/>
            <w:r w:rsidRPr="00782E45">
              <w:rPr>
                <w:rFonts w:eastAsia="Times New Roman" w:cs="Calibri"/>
                <w:color w:val="000000" w:themeColor="text1"/>
                <w:kern w:val="0"/>
                <w:lang w:eastAsia="lv-LV"/>
                <w14:ligatures w14:val="none"/>
              </w:rPr>
              <w:t>digitalizācijas</w:t>
            </w:r>
            <w:proofErr w:type="spellEnd"/>
            <w:r w:rsidRPr="00782E45">
              <w:rPr>
                <w:rFonts w:eastAsia="Times New Roman" w:cs="Calibri"/>
                <w:color w:val="000000" w:themeColor="text1"/>
                <w:kern w:val="0"/>
                <w:lang w:eastAsia="lv-LV"/>
                <w14:ligatures w14:val="none"/>
              </w:rPr>
              <w:t xml:space="preserve"> programmā.  </w:t>
            </w:r>
          </w:p>
        </w:tc>
      </w:tr>
    </w:tbl>
    <w:p w14:paraId="423BE046" w14:textId="77777777" w:rsidR="00B1676F" w:rsidRPr="00782E45" w:rsidRDefault="00B1676F"/>
    <w:sectPr w:rsidR="00B1676F" w:rsidRPr="00782E45" w:rsidSect="00B1676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2A3F"/>
    <w:multiLevelType w:val="hybridMultilevel"/>
    <w:tmpl w:val="2ADCB8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8B7E1D"/>
    <w:multiLevelType w:val="hybridMultilevel"/>
    <w:tmpl w:val="E5823D2C"/>
    <w:lvl w:ilvl="0" w:tplc="0426000F">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 w15:restartNumberingAfterBreak="0">
    <w:nsid w:val="1D016DF5"/>
    <w:multiLevelType w:val="hybridMultilevel"/>
    <w:tmpl w:val="E9B461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691148"/>
    <w:multiLevelType w:val="hybridMultilevel"/>
    <w:tmpl w:val="74D463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2201BE"/>
    <w:multiLevelType w:val="hybridMultilevel"/>
    <w:tmpl w:val="E02A34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030EE1"/>
    <w:multiLevelType w:val="hybridMultilevel"/>
    <w:tmpl w:val="87343F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BF1B49"/>
    <w:multiLevelType w:val="hybridMultilevel"/>
    <w:tmpl w:val="3BB88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ED4158"/>
    <w:multiLevelType w:val="hybridMultilevel"/>
    <w:tmpl w:val="4030D664"/>
    <w:lvl w:ilvl="0" w:tplc="DC92794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865F8C"/>
    <w:multiLevelType w:val="hybridMultilevel"/>
    <w:tmpl w:val="DFF8A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511130"/>
    <w:multiLevelType w:val="hybridMultilevel"/>
    <w:tmpl w:val="093CA2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CD1850"/>
    <w:multiLevelType w:val="hybridMultilevel"/>
    <w:tmpl w:val="E24077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7B320F"/>
    <w:multiLevelType w:val="hybridMultilevel"/>
    <w:tmpl w:val="EA1E3FE4"/>
    <w:lvl w:ilvl="0" w:tplc="2D1864F8">
      <w:start w:val="1"/>
      <w:numFmt w:val="bullet"/>
      <w:lvlText w:val="-"/>
      <w:lvlJc w:val="left"/>
      <w:pPr>
        <w:ind w:left="720" w:hanging="360"/>
      </w:pPr>
      <w:rPr>
        <w:rFonts w:ascii="Aptos" w:eastAsia="Times New Roman" w:hAnsi="Aptos"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0D8620F"/>
    <w:multiLevelType w:val="hybridMultilevel"/>
    <w:tmpl w:val="3B86FF46"/>
    <w:lvl w:ilvl="0" w:tplc="DC92794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522707"/>
    <w:multiLevelType w:val="hybridMultilevel"/>
    <w:tmpl w:val="FA960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DF5392"/>
    <w:multiLevelType w:val="hybridMultilevel"/>
    <w:tmpl w:val="C030A6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48849D3"/>
    <w:multiLevelType w:val="hybridMultilevel"/>
    <w:tmpl w:val="F3CA250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8303052">
    <w:abstractNumId w:val="5"/>
  </w:num>
  <w:num w:numId="2" w16cid:durableId="1225331039">
    <w:abstractNumId w:val="6"/>
  </w:num>
  <w:num w:numId="3" w16cid:durableId="295375368">
    <w:abstractNumId w:val="12"/>
  </w:num>
  <w:num w:numId="4" w16cid:durableId="2084057272">
    <w:abstractNumId w:val="7"/>
  </w:num>
  <w:num w:numId="5" w16cid:durableId="1506163605">
    <w:abstractNumId w:val="0"/>
  </w:num>
  <w:num w:numId="6" w16cid:durableId="503403257">
    <w:abstractNumId w:val="15"/>
  </w:num>
  <w:num w:numId="7" w16cid:durableId="1801000121">
    <w:abstractNumId w:val="3"/>
  </w:num>
  <w:num w:numId="8" w16cid:durableId="566575818">
    <w:abstractNumId w:val="13"/>
  </w:num>
  <w:num w:numId="9" w16cid:durableId="370612819">
    <w:abstractNumId w:val="1"/>
  </w:num>
  <w:num w:numId="10" w16cid:durableId="1678993624">
    <w:abstractNumId w:val="14"/>
  </w:num>
  <w:num w:numId="11" w16cid:durableId="1742408767">
    <w:abstractNumId w:val="8"/>
  </w:num>
  <w:num w:numId="12" w16cid:durableId="1755541501">
    <w:abstractNumId w:val="9"/>
  </w:num>
  <w:num w:numId="13" w16cid:durableId="280454196">
    <w:abstractNumId w:val="2"/>
  </w:num>
  <w:num w:numId="14" w16cid:durableId="976032986">
    <w:abstractNumId w:val="11"/>
  </w:num>
  <w:num w:numId="15" w16cid:durableId="604269013">
    <w:abstractNumId w:val="4"/>
  </w:num>
  <w:num w:numId="16" w16cid:durableId="723338093">
    <w:abstractNumId w:val="10"/>
  </w:num>
  <w:num w:numId="17" w16cid:durableId="1496800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6F"/>
    <w:rsid w:val="00003D36"/>
    <w:rsid w:val="0001203B"/>
    <w:rsid w:val="0002267E"/>
    <w:rsid w:val="00041164"/>
    <w:rsid w:val="000671AB"/>
    <w:rsid w:val="00074685"/>
    <w:rsid w:val="00084019"/>
    <w:rsid w:val="00095D27"/>
    <w:rsid w:val="0009622E"/>
    <w:rsid w:val="000B5BE7"/>
    <w:rsid w:val="000B6CB6"/>
    <w:rsid w:val="000B74AB"/>
    <w:rsid w:val="000D29A6"/>
    <w:rsid w:val="000F0D2A"/>
    <w:rsid w:val="000F42A8"/>
    <w:rsid w:val="001022C4"/>
    <w:rsid w:val="0016178A"/>
    <w:rsid w:val="00182943"/>
    <w:rsid w:val="001D3C75"/>
    <w:rsid w:val="001E2A97"/>
    <w:rsid w:val="002073B9"/>
    <w:rsid w:val="00255511"/>
    <w:rsid w:val="00271EE0"/>
    <w:rsid w:val="00293188"/>
    <w:rsid w:val="002A59F6"/>
    <w:rsid w:val="002C59E0"/>
    <w:rsid w:val="002E411B"/>
    <w:rsid w:val="00314230"/>
    <w:rsid w:val="00334806"/>
    <w:rsid w:val="003467FD"/>
    <w:rsid w:val="00397D9D"/>
    <w:rsid w:val="003A13A4"/>
    <w:rsid w:val="003B7E07"/>
    <w:rsid w:val="003C0E9B"/>
    <w:rsid w:val="003D7D62"/>
    <w:rsid w:val="00455B8D"/>
    <w:rsid w:val="0049214B"/>
    <w:rsid w:val="004B036A"/>
    <w:rsid w:val="004C0C43"/>
    <w:rsid w:val="004C542B"/>
    <w:rsid w:val="004F2BB0"/>
    <w:rsid w:val="00502ACC"/>
    <w:rsid w:val="00555DB0"/>
    <w:rsid w:val="00571F1E"/>
    <w:rsid w:val="005C6880"/>
    <w:rsid w:val="005D4C63"/>
    <w:rsid w:val="00626545"/>
    <w:rsid w:val="00660343"/>
    <w:rsid w:val="00671658"/>
    <w:rsid w:val="006D193C"/>
    <w:rsid w:val="006F30CE"/>
    <w:rsid w:val="0072034D"/>
    <w:rsid w:val="00753F04"/>
    <w:rsid w:val="007647E2"/>
    <w:rsid w:val="0078066E"/>
    <w:rsid w:val="00782E45"/>
    <w:rsid w:val="007A17F5"/>
    <w:rsid w:val="007D7CFE"/>
    <w:rsid w:val="007E5EEF"/>
    <w:rsid w:val="00810635"/>
    <w:rsid w:val="008523EA"/>
    <w:rsid w:val="00852935"/>
    <w:rsid w:val="008A0B86"/>
    <w:rsid w:val="008A1468"/>
    <w:rsid w:val="008B3359"/>
    <w:rsid w:val="008C16CF"/>
    <w:rsid w:val="008E6B44"/>
    <w:rsid w:val="008F211F"/>
    <w:rsid w:val="008F2898"/>
    <w:rsid w:val="00937F84"/>
    <w:rsid w:val="00943F07"/>
    <w:rsid w:val="00995B8E"/>
    <w:rsid w:val="00995F74"/>
    <w:rsid w:val="009C05E0"/>
    <w:rsid w:val="009C5344"/>
    <w:rsid w:val="00A02B44"/>
    <w:rsid w:val="00A3785E"/>
    <w:rsid w:val="00A46C24"/>
    <w:rsid w:val="00A474E7"/>
    <w:rsid w:val="00A74D59"/>
    <w:rsid w:val="00A976CB"/>
    <w:rsid w:val="00AA7520"/>
    <w:rsid w:val="00AC7E64"/>
    <w:rsid w:val="00AE53F2"/>
    <w:rsid w:val="00B1676F"/>
    <w:rsid w:val="00B41966"/>
    <w:rsid w:val="00B84139"/>
    <w:rsid w:val="00BB50C9"/>
    <w:rsid w:val="00BC0759"/>
    <w:rsid w:val="00BD1179"/>
    <w:rsid w:val="00BF14E7"/>
    <w:rsid w:val="00C52756"/>
    <w:rsid w:val="00C576E3"/>
    <w:rsid w:val="00C63882"/>
    <w:rsid w:val="00C753EF"/>
    <w:rsid w:val="00C81FBC"/>
    <w:rsid w:val="00D11727"/>
    <w:rsid w:val="00D117A6"/>
    <w:rsid w:val="00D34D3A"/>
    <w:rsid w:val="00D56E20"/>
    <w:rsid w:val="00D93988"/>
    <w:rsid w:val="00DC3CF1"/>
    <w:rsid w:val="00E305D8"/>
    <w:rsid w:val="00E37984"/>
    <w:rsid w:val="00E53398"/>
    <w:rsid w:val="00E85FF9"/>
    <w:rsid w:val="00E93D80"/>
    <w:rsid w:val="00E95394"/>
    <w:rsid w:val="00ED3026"/>
    <w:rsid w:val="00ED305B"/>
    <w:rsid w:val="00EE1A7D"/>
    <w:rsid w:val="00F04E4E"/>
    <w:rsid w:val="00F25FE4"/>
    <w:rsid w:val="00FB1358"/>
    <w:rsid w:val="00FB394E"/>
    <w:rsid w:val="00FD2A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2E74"/>
  <w15:chartTrackingRefBased/>
  <w15:docId w15:val="{F46C5565-6F1E-42DD-971D-FEB0DA6E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6F"/>
    <w:rPr>
      <w:rFonts w:eastAsiaTheme="majorEastAsia" w:cstheme="majorBidi"/>
      <w:color w:val="272727" w:themeColor="text1" w:themeTint="D8"/>
    </w:rPr>
  </w:style>
  <w:style w:type="paragraph" w:styleId="Title">
    <w:name w:val="Title"/>
    <w:basedOn w:val="Normal"/>
    <w:next w:val="Normal"/>
    <w:link w:val="TitleChar"/>
    <w:uiPriority w:val="10"/>
    <w:qFormat/>
    <w:rsid w:val="00B1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6F"/>
    <w:pPr>
      <w:spacing w:before="160"/>
      <w:jc w:val="center"/>
    </w:pPr>
    <w:rPr>
      <w:i/>
      <w:iCs/>
      <w:color w:val="404040" w:themeColor="text1" w:themeTint="BF"/>
    </w:rPr>
  </w:style>
  <w:style w:type="character" w:customStyle="1" w:styleId="QuoteChar">
    <w:name w:val="Quote Char"/>
    <w:basedOn w:val="DefaultParagraphFont"/>
    <w:link w:val="Quote"/>
    <w:uiPriority w:val="29"/>
    <w:rsid w:val="00B1676F"/>
    <w:rPr>
      <w:i/>
      <w:iCs/>
      <w:color w:val="404040" w:themeColor="text1" w:themeTint="BF"/>
    </w:rPr>
  </w:style>
  <w:style w:type="paragraph" w:styleId="ListParagraph">
    <w:name w:val="List Paragraph"/>
    <w:basedOn w:val="Normal"/>
    <w:uiPriority w:val="34"/>
    <w:qFormat/>
    <w:rsid w:val="00B1676F"/>
    <w:pPr>
      <w:ind w:left="720"/>
      <w:contextualSpacing/>
    </w:pPr>
  </w:style>
  <w:style w:type="character" w:styleId="IntenseEmphasis">
    <w:name w:val="Intense Emphasis"/>
    <w:basedOn w:val="DefaultParagraphFont"/>
    <w:uiPriority w:val="21"/>
    <w:qFormat/>
    <w:rsid w:val="00B1676F"/>
    <w:rPr>
      <w:i/>
      <w:iCs/>
      <w:color w:val="0F4761" w:themeColor="accent1" w:themeShade="BF"/>
    </w:rPr>
  </w:style>
  <w:style w:type="paragraph" w:styleId="IntenseQuote">
    <w:name w:val="Intense Quote"/>
    <w:basedOn w:val="Normal"/>
    <w:next w:val="Normal"/>
    <w:link w:val="IntenseQuoteChar"/>
    <w:uiPriority w:val="30"/>
    <w:qFormat/>
    <w:rsid w:val="00B1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76F"/>
    <w:rPr>
      <w:i/>
      <w:iCs/>
      <w:color w:val="0F4761" w:themeColor="accent1" w:themeShade="BF"/>
    </w:rPr>
  </w:style>
  <w:style w:type="character" w:styleId="IntenseReference">
    <w:name w:val="Intense Reference"/>
    <w:basedOn w:val="DefaultParagraphFont"/>
    <w:uiPriority w:val="32"/>
    <w:qFormat/>
    <w:rsid w:val="00B1676F"/>
    <w:rPr>
      <w:b/>
      <w:bCs/>
      <w:smallCaps/>
      <w:color w:val="0F4761" w:themeColor="accent1" w:themeShade="BF"/>
      <w:spacing w:val="5"/>
    </w:rPr>
  </w:style>
  <w:style w:type="table" w:styleId="TableGrid">
    <w:name w:val="Table Grid"/>
    <w:basedOn w:val="TableNormal"/>
    <w:uiPriority w:val="39"/>
    <w:rsid w:val="00B16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44"/>
    <w:rPr>
      <w:color w:val="467886" w:themeColor="hyperlink"/>
      <w:u w:val="single"/>
    </w:rPr>
  </w:style>
  <w:style w:type="character" w:styleId="UnresolvedMention">
    <w:name w:val="Unresolved Mention"/>
    <w:basedOn w:val="DefaultParagraphFont"/>
    <w:uiPriority w:val="99"/>
    <w:semiHidden/>
    <w:unhideWhenUsed/>
    <w:rsid w:val="00A02B44"/>
    <w:rPr>
      <w:color w:val="605E5C"/>
      <w:shd w:val="clear" w:color="auto" w:fill="E1DFDD"/>
    </w:rPr>
  </w:style>
  <w:style w:type="character" w:customStyle="1" w:styleId="font231">
    <w:name w:val="font231"/>
    <w:basedOn w:val="DefaultParagraphFont"/>
    <w:rsid w:val="00A74D59"/>
    <w:rPr>
      <w:rFonts w:ascii="Calibri" w:hAnsi="Calibri" w:cs="Calibri"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A74D59"/>
    <w:rPr>
      <w:rFonts w:ascii="Calibri" w:hAnsi="Calibri" w:cs="Calibri" w:hint="default"/>
      <w:b w:val="0"/>
      <w:bCs w:val="0"/>
      <w:i w:val="0"/>
      <w:iCs w:val="0"/>
      <w:strike w:val="0"/>
      <w:dstrike w:val="0"/>
      <w:color w:val="FF0000"/>
      <w:sz w:val="22"/>
      <w:szCs w:val="22"/>
      <w:u w:val="none"/>
      <w:effect w:val="none"/>
    </w:rPr>
  </w:style>
  <w:style w:type="paragraph" w:styleId="NormalWeb">
    <w:name w:val="Normal (Web)"/>
    <w:basedOn w:val="Normal"/>
    <w:uiPriority w:val="99"/>
    <w:unhideWhenUsed/>
    <w:rsid w:val="000226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02267E"/>
    <w:rPr>
      <w:i/>
      <w:iCs/>
    </w:rPr>
  </w:style>
  <w:style w:type="character" w:styleId="Strong">
    <w:name w:val="Strong"/>
    <w:basedOn w:val="DefaultParagraphFont"/>
    <w:uiPriority w:val="22"/>
    <w:qFormat/>
    <w:rsid w:val="00022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007">
      <w:bodyDiv w:val="1"/>
      <w:marLeft w:val="0"/>
      <w:marRight w:val="0"/>
      <w:marTop w:val="0"/>
      <w:marBottom w:val="0"/>
      <w:divBdr>
        <w:top w:val="none" w:sz="0" w:space="0" w:color="auto"/>
        <w:left w:val="none" w:sz="0" w:space="0" w:color="auto"/>
        <w:bottom w:val="none" w:sz="0" w:space="0" w:color="auto"/>
        <w:right w:val="none" w:sz="0" w:space="0" w:color="auto"/>
      </w:divBdr>
      <w:divsChild>
        <w:div w:id="1648900834">
          <w:marLeft w:val="0"/>
          <w:marRight w:val="0"/>
          <w:marTop w:val="0"/>
          <w:marBottom w:val="0"/>
          <w:divBdr>
            <w:top w:val="none" w:sz="0" w:space="0" w:color="auto"/>
            <w:left w:val="none" w:sz="0" w:space="0" w:color="auto"/>
            <w:bottom w:val="none" w:sz="0" w:space="0" w:color="auto"/>
            <w:right w:val="none" w:sz="0" w:space="0" w:color="auto"/>
          </w:divBdr>
        </w:div>
      </w:divsChild>
    </w:div>
    <w:div w:id="31225740">
      <w:bodyDiv w:val="1"/>
      <w:marLeft w:val="0"/>
      <w:marRight w:val="0"/>
      <w:marTop w:val="0"/>
      <w:marBottom w:val="0"/>
      <w:divBdr>
        <w:top w:val="none" w:sz="0" w:space="0" w:color="auto"/>
        <w:left w:val="none" w:sz="0" w:space="0" w:color="auto"/>
        <w:bottom w:val="none" w:sz="0" w:space="0" w:color="auto"/>
        <w:right w:val="none" w:sz="0" w:space="0" w:color="auto"/>
      </w:divBdr>
      <w:divsChild>
        <w:div w:id="1270502336">
          <w:marLeft w:val="0"/>
          <w:marRight w:val="0"/>
          <w:marTop w:val="0"/>
          <w:marBottom w:val="0"/>
          <w:divBdr>
            <w:top w:val="none" w:sz="0" w:space="0" w:color="auto"/>
            <w:left w:val="none" w:sz="0" w:space="0" w:color="auto"/>
            <w:bottom w:val="none" w:sz="0" w:space="0" w:color="auto"/>
            <w:right w:val="none" w:sz="0" w:space="0" w:color="auto"/>
          </w:divBdr>
        </w:div>
      </w:divsChild>
    </w:div>
    <w:div w:id="31540124">
      <w:bodyDiv w:val="1"/>
      <w:marLeft w:val="0"/>
      <w:marRight w:val="0"/>
      <w:marTop w:val="0"/>
      <w:marBottom w:val="0"/>
      <w:divBdr>
        <w:top w:val="none" w:sz="0" w:space="0" w:color="auto"/>
        <w:left w:val="none" w:sz="0" w:space="0" w:color="auto"/>
        <w:bottom w:val="none" w:sz="0" w:space="0" w:color="auto"/>
        <w:right w:val="none" w:sz="0" w:space="0" w:color="auto"/>
      </w:divBdr>
      <w:divsChild>
        <w:div w:id="1268466149">
          <w:marLeft w:val="0"/>
          <w:marRight w:val="0"/>
          <w:marTop w:val="0"/>
          <w:marBottom w:val="0"/>
          <w:divBdr>
            <w:top w:val="none" w:sz="0" w:space="0" w:color="auto"/>
            <w:left w:val="none" w:sz="0" w:space="0" w:color="auto"/>
            <w:bottom w:val="none" w:sz="0" w:space="0" w:color="auto"/>
            <w:right w:val="none" w:sz="0" w:space="0" w:color="auto"/>
          </w:divBdr>
        </w:div>
      </w:divsChild>
    </w:div>
    <w:div w:id="35546269">
      <w:bodyDiv w:val="1"/>
      <w:marLeft w:val="0"/>
      <w:marRight w:val="0"/>
      <w:marTop w:val="0"/>
      <w:marBottom w:val="0"/>
      <w:divBdr>
        <w:top w:val="none" w:sz="0" w:space="0" w:color="auto"/>
        <w:left w:val="none" w:sz="0" w:space="0" w:color="auto"/>
        <w:bottom w:val="none" w:sz="0" w:space="0" w:color="auto"/>
        <w:right w:val="none" w:sz="0" w:space="0" w:color="auto"/>
      </w:divBdr>
      <w:divsChild>
        <w:div w:id="582029230">
          <w:marLeft w:val="0"/>
          <w:marRight w:val="0"/>
          <w:marTop w:val="0"/>
          <w:marBottom w:val="0"/>
          <w:divBdr>
            <w:top w:val="none" w:sz="0" w:space="0" w:color="auto"/>
            <w:left w:val="none" w:sz="0" w:space="0" w:color="auto"/>
            <w:bottom w:val="none" w:sz="0" w:space="0" w:color="auto"/>
            <w:right w:val="none" w:sz="0" w:space="0" w:color="auto"/>
          </w:divBdr>
        </w:div>
      </w:divsChild>
    </w:div>
    <w:div w:id="50547782">
      <w:bodyDiv w:val="1"/>
      <w:marLeft w:val="0"/>
      <w:marRight w:val="0"/>
      <w:marTop w:val="0"/>
      <w:marBottom w:val="0"/>
      <w:divBdr>
        <w:top w:val="none" w:sz="0" w:space="0" w:color="auto"/>
        <w:left w:val="none" w:sz="0" w:space="0" w:color="auto"/>
        <w:bottom w:val="none" w:sz="0" w:space="0" w:color="auto"/>
        <w:right w:val="none" w:sz="0" w:space="0" w:color="auto"/>
      </w:divBdr>
      <w:divsChild>
        <w:div w:id="1667393086">
          <w:marLeft w:val="0"/>
          <w:marRight w:val="0"/>
          <w:marTop w:val="0"/>
          <w:marBottom w:val="0"/>
          <w:divBdr>
            <w:top w:val="none" w:sz="0" w:space="0" w:color="auto"/>
            <w:left w:val="none" w:sz="0" w:space="0" w:color="auto"/>
            <w:bottom w:val="none" w:sz="0" w:space="0" w:color="auto"/>
            <w:right w:val="none" w:sz="0" w:space="0" w:color="auto"/>
          </w:divBdr>
        </w:div>
      </w:divsChild>
    </w:div>
    <w:div w:id="64377717">
      <w:bodyDiv w:val="1"/>
      <w:marLeft w:val="0"/>
      <w:marRight w:val="0"/>
      <w:marTop w:val="0"/>
      <w:marBottom w:val="0"/>
      <w:divBdr>
        <w:top w:val="none" w:sz="0" w:space="0" w:color="auto"/>
        <w:left w:val="none" w:sz="0" w:space="0" w:color="auto"/>
        <w:bottom w:val="none" w:sz="0" w:space="0" w:color="auto"/>
        <w:right w:val="none" w:sz="0" w:space="0" w:color="auto"/>
      </w:divBdr>
      <w:divsChild>
        <w:div w:id="1191840992">
          <w:marLeft w:val="0"/>
          <w:marRight w:val="0"/>
          <w:marTop w:val="0"/>
          <w:marBottom w:val="0"/>
          <w:divBdr>
            <w:top w:val="none" w:sz="0" w:space="0" w:color="auto"/>
            <w:left w:val="none" w:sz="0" w:space="0" w:color="auto"/>
            <w:bottom w:val="none" w:sz="0" w:space="0" w:color="auto"/>
            <w:right w:val="none" w:sz="0" w:space="0" w:color="auto"/>
          </w:divBdr>
        </w:div>
      </w:divsChild>
    </w:div>
    <w:div w:id="67577708">
      <w:bodyDiv w:val="1"/>
      <w:marLeft w:val="0"/>
      <w:marRight w:val="0"/>
      <w:marTop w:val="0"/>
      <w:marBottom w:val="0"/>
      <w:divBdr>
        <w:top w:val="none" w:sz="0" w:space="0" w:color="auto"/>
        <w:left w:val="none" w:sz="0" w:space="0" w:color="auto"/>
        <w:bottom w:val="none" w:sz="0" w:space="0" w:color="auto"/>
        <w:right w:val="none" w:sz="0" w:space="0" w:color="auto"/>
      </w:divBdr>
      <w:divsChild>
        <w:div w:id="1715501131">
          <w:marLeft w:val="0"/>
          <w:marRight w:val="0"/>
          <w:marTop w:val="0"/>
          <w:marBottom w:val="0"/>
          <w:divBdr>
            <w:top w:val="none" w:sz="0" w:space="0" w:color="auto"/>
            <w:left w:val="none" w:sz="0" w:space="0" w:color="auto"/>
            <w:bottom w:val="none" w:sz="0" w:space="0" w:color="auto"/>
            <w:right w:val="none" w:sz="0" w:space="0" w:color="auto"/>
          </w:divBdr>
        </w:div>
      </w:divsChild>
    </w:div>
    <w:div w:id="68818907">
      <w:bodyDiv w:val="1"/>
      <w:marLeft w:val="0"/>
      <w:marRight w:val="0"/>
      <w:marTop w:val="0"/>
      <w:marBottom w:val="0"/>
      <w:divBdr>
        <w:top w:val="none" w:sz="0" w:space="0" w:color="auto"/>
        <w:left w:val="none" w:sz="0" w:space="0" w:color="auto"/>
        <w:bottom w:val="none" w:sz="0" w:space="0" w:color="auto"/>
        <w:right w:val="none" w:sz="0" w:space="0" w:color="auto"/>
      </w:divBdr>
      <w:divsChild>
        <w:div w:id="1188179728">
          <w:marLeft w:val="0"/>
          <w:marRight w:val="0"/>
          <w:marTop w:val="0"/>
          <w:marBottom w:val="0"/>
          <w:divBdr>
            <w:top w:val="none" w:sz="0" w:space="0" w:color="auto"/>
            <w:left w:val="none" w:sz="0" w:space="0" w:color="auto"/>
            <w:bottom w:val="none" w:sz="0" w:space="0" w:color="auto"/>
            <w:right w:val="none" w:sz="0" w:space="0" w:color="auto"/>
          </w:divBdr>
        </w:div>
      </w:divsChild>
    </w:div>
    <w:div w:id="90783216">
      <w:bodyDiv w:val="1"/>
      <w:marLeft w:val="0"/>
      <w:marRight w:val="0"/>
      <w:marTop w:val="0"/>
      <w:marBottom w:val="0"/>
      <w:divBdr>
        <w:top w:val="none" w:sz="0" w:space="0" w:color="auto"/>
        <w:left w:val="none" w:sz="0" w:space="0" w:color="auto"/>
        <w:bottom w:val="none" w:sz="0" w:space="0" w:color="auto"/>
        <w:right w:val="none" w:sz="0" w:space="0" w:color="auto"/>
      </w:divBdr>
      <w:divsChild>
        <w:div w:id="1506506954">
          <w:marLeft w:val="0"/>
          <w:marRight w:val="0"/>
          <w:marTop w:val="0"/>
          <w:marBottom w:val="0"/>
          <w:divBdr>
            <w:top w:val="none" w:sz="0" w:space="0" w:color="auto"/>
            <w:left w:val="none" w:sz="0" w:space="0" w:color="auto"/>
            <w:bottom w:val="none" w:sz="0" w:space="0" w:color="auto"/>
            <w:right w:val="none" w:sz="0" w:space="0" w:color="auto"/>
          </w:divBdr>
        </w:div>
      </w:divsChild>
    </w:div>
    <w:div w:id="97603991">
      <w:bodyDiv w:val="1"/>
      <w:marLeft w:val="0"/>
      <w:marRight w:val="0"/>
      <w:marTop w:val="0"/>
      <w:marBottom w:val="0"/>
      <w:divBdr>
        <w:top w:val="none" w:sz="0" w:space="0" w:color="auto"/>
        <w:left w:val="none" w:sz="0" w:space="0" w:color="auto"/>
        <w:bottom w:val="none" w:sz="0" w:space="0" w:color="auto"/>
        <w:right w:val="none" w:sz="0" w:space="0" w:color="auto"/>
      </w:divBdr>
      <w:divsChild>
        <w:div w:id="1458373355">
          <w:marLeft w:val="0"/>
          <w:marRight w:val="0"/>
          <w:marTop w:val="0"/>
          <w:marBottom w:val="0"/>
          <w:divBdr>
            <w:top w:val="none" w:sz="0" w:space="0" w:color="auto"/>
            <w:left w:val="none" w:sz="0" w:space="0" w:color="auto"/>
            <w:bottom w:val="none" w:sz="0" w:space="0" w:color="auto"/>
            <w:right w:val="none" w:sz="0" w:space="0" w:color="auto"/>
          </w:divBdr>
        </w:div>
      </w:divsChild>
    </w:div>
    <w:div w:id="108470606">
      <w:bodyDiv w:val="1"/>
      <w:marLeft w:val="0"/>
      <w:marRight w:val="0"/>
      <w:marTop w:val="0"/>
      <w:marBottom w:val="0"/>
      <w:divBdr>
        <w:top w:val="none" w:sz="0" w:space="0" w:color="auto"/>
        <w:left w:val="none" w:sz="0" w:space="0" w:color="auto"/>
        <w:bottom w:val="none" w:sz="0" w:space="0" w:color="auto"/>
        <w:right w:val="none" w:sz="0" w:space="0" w:color="auto"/>
      </w:divBdr>
      <w:divsChild>
        <w:div w:id="1769961747">
          <w:marLeft w:val="0"/>
          <w:marRight w:val="0"/>
          <w:marTop w:val="0"/>
          <w:marBottom w:val="0"/>
          <w:divBdr>
            <w:top w:val="none" w:sz="0" w:space="0" w:color="auto"/>
            <w:left w:val="none" w:sz="0" w:space="0" w:color="auto"/>
            <w:bottom w:val="none" w:sz="0" w:space="0" w:color="auto"/>
            <w:right w:val="none" w:sz="0" w:space="0" w:color="auto"/>
          </w:divBdr>
        </w:div>
      </w:divsChild>
    </w:div>
    <w:div w:id="115293611">
      <w:bodyDiv w:val="1"/>
      <w:marLeft w:val="0"/>
      <w:marRight w:val="0"/>
      <w:marTop w:val="0"/>
      <w:marBottom w:val="0"/>
      <w:divBdr>
        <w:top w:val="none" w:sz="0" w:space="0" w:color="auto"/>
        <w:left w:val="none" w:sz="0" w:space="0" w:color="auto"/>
        <w:bottom w:val="none" w:sz="0" w:space="0" w:color="auto"/>
        <w:right w:val="none" w:sz="0" w:space="0" w:color="auto"/>
      </w:divBdr>
      <w:divsChild>
        <w:div w:id="670261308">
          <w:marLeft w:val="0"/>
          <w:marRight w:val="0"/>
          <w:marTop w:val="0"/>
          <w:marBottom w:val="0"/>
          <w:divBdr>
            <w:top w:val="none" w:sz="0" w:space="0" w:color="auto"/>
            <w:left w:val="none" w:sz="0" w:space="0" w:color="auto"/>
            <w:bottom w:val="none" w:sz="0" w:space="0" w:color="auto"/>
            <w:right w:val="none" w:sz="0" w:space="0" w:color="auto"/>
          </w:divBdr>
        </w:div>
      </w:divsChild>
    </w:div>
    <w:div w:id="125975699">
      <w:bodyDiv w:val="1"/>
      <w:marLeft w:val="0"/>
      <w:marRight w:val="0"/>
      <w:marTop w:val="0"/>
      <w:marBottom w:val="0"/>
      <w:divBdr>
        <w:top w:val="none" w:sz="0" w:space="0" w:color="auto"/>
        <w:left w:val="none" w:sz="0" w:space="0" w:color="auto"/>
        <w:bottom w:val="none" w:sz="0" w:space="0" w:color="auto"/>
        <w:right w:val="none" w:sz="0" w:space="0" w:color="auto"/>
      </w:divBdr>
      <w:divsChild>
        <w:div w:id="77756848">
          <w:marLeft w:val="0"/>
          <w:marRight w:val="0"/>
          <w:marTop w:val="0"/>
          <w:marBottom w:val="0"/>
          <w:divBdr>
            <w:top w:val="none" w:sz="0" w:space="0" w:color="auto"/>
            <w:left w:val="none" w:sz="0" w:space="0" w:color="auto"/>
            <w:bottom w:val="none" w:sz="0" w:space="0" w:color="auto"/>
            <w:right w:val="none" w:sz="0" w:space="0" w:color="auto"/>
          </w:divBdr>
        </w:div>
      </w:divsChild>
    </w:div>
    <w:div w:id="131679395">
      <w:bodyDiv w:val="1"/>
      <w:marLeft w:val="0"/>
      <w:marRight w:val="0"/>
      <w:marTop w:val="0"/>
      <w:marBottom w:val="0"/>
      <w:divBdr>
        <w:top w:val="none" w:sz="0" w:space="0" w:color="auto"/>
        <w:left w:val="none" w:sz="0" w:space="0" w:color="auto"/>
        <w:bottom w:val="none" w:sz="0" w:space="0" w:color="auto"/>
        <w:right w:val="none" w:sz="0" w:space="0" w:color="auto"/>
      </w:divBdr>
      <w:divsChild>
        <w:div w:id="780342597">
          <w:marLeft w:val="0"/>
          <w:marRight w:val="0"/>
          <w:marTop w:val="0"/>
          <w:marBottom w:val="0"/>
          <w:divBdr>
            <w:top w:val="none" w:sz="0" w:space="0" w:color="auto"/>
            <w:left w:val="none" w:sz="0" w:space="0" w:color="auto"/>
            <w:bottom w:val="none" w:sz="0" w:space="0" w:color="auto"/>
            <w:right w:val="none" w:sz="0" w:space="0" w:color="auto"/>
          </w:divBdr>
        </w:div>
      </w:divsChild>
    </w:div>
    <w:div w:id="133453232">
      <w:bodyDiv w:val="1"/>
      <w:marLeft w:val="0"/>
      <w:marRight w:val="0"/>
      <w:marTop w:val="0"/>
      <w:marBottom w:val="0"/>
      <w:divBdr>
        <w:top w:val="none" w:sz="0" w:space="0" w:color="auto"/>
        <w:left w:val="none" w:sz="0" w:space="0" w:color="auto"/>
        <w:bottom w:val="none" w:sz="0" w:space="0" w:color="auto"/>
        <w:right w:val="none" w:sz="0" w:space="0" w:color="auto"/>
      </w:divBdr>
      <w:divsChild>
        <w:div w:id="199972997">
          <w:marLeft w:val="0"/>
          <w:marRight w:val="0"/>
          <w:marTop w:val="0"/>
          <w:marBottom w:val="0"/>
          <w:divBdr>
            <w:top w:val="none" w:sz="0" w:space="0" w:color="auto"/>
            <w:left w:val="none" w:sz="0" w:space="0" w:color="auto"/>
            <w:bottom w:val="none" w:sz="0" w:space="0" w:color="auto"/>
            <w:right w:val="none" w:sz="0" w:space="0" w:color="auto"/>
          </w:divBdr>
        </w:div>
      </w:divsChild>
    </w:div>
    <w:div w:id="171653621">
      <w:bodyDiv w:val="1"/>
      <w:marLeft w:val="0"/>
      <w:marRight w:val="0"/>
      <w:marTop w:val="0"/>
      <w:marBottom w:val="0"/>
      <w:divBdr>
        <w:top w:val="none" w:sz="0" w:space="0" w:color="auto"/>
        <w:left w:val="none" w:sz="0" w:space="0" w:color="auto"/>
        <w:bottom w:val="none" w:sz="0" w:space="0" w:color="auto"/>
        <w:right w:val="none" w:sz="0" w:space="0" w:color="auto"/>
      </w:divBdr>
      <w:divsChild>
        <w:div w:id="1842045399">
          <w:marLeft w:val="0"/>
          <w:marRight w:val="0"/>
          <w:marTop w:val="0"/>
          <w:marBottom w:val="0"/>
          <w:divBdr>
            <w:top w:val="none" w:sz="0" w:space="0" w:color="auto"/>
            <w:left w:val="none" w:sz="0" w:space="0" w:color="auto"/>
            <w:bottom w:val="none" w:sz="0" w:space="0" w:color="auto"/>
            <w:right w:val="none" w:sz="0" w:space="0" w:color="auto"/>
          </w:divBdr>
        </w:div>
      </w:divsChild>
    </w:div>
    <w:div w:id="189681350">
      <w:bodyDiv w:val="1"/>
      <w:marLeft w:val="0"/>
      <w:marRight w:val="0"/>
      <w:marTop w:val="0"/>
      <w:marBottom w:val="0"/>
      <w:divBdr>
        <w:top w:val="none" w:sz="0" w:space="0" w:color="auto"/>
        <w:left w:val="none" w:sz="0" w:space="0" w:color="auto"/>
        <w:bottom w:val="none" w:sz="0" w:space="0" w:color="auto"/>
        <w:right w:val="none" w:sz="0" w:space="0" w:color="auto"/>
      </w:divBdr>
      <w:divsChild>
        <w:div w:id="1796018895">
          <w:marLeft w:val="0"/>
          <w:marRight w:val="0"/>
          <w:marTop w:val="0"/>
          <w:marBottom w:val="0"/>
          <w:divBdr>
            <w:top w:val="none" w:sz="0" w:space="0" w:color="auto"/>
            <w:left w:val="none" w:sz="0" w:space="0" w:color="auto"/>
            <w:bottom w:val="none" w:sz="0" w:space="0" w:color="auto"/>
            <w:right w:val="none" w:sz="0" w:space="0" w:color="auto"/>
          </w:divBdr>
        </w:div>
      </w:divsChild>
    </w:div>
    <w:div w:id="203248586">
      <w:bodyDiv w:val="1"/>
      <w:marLeft w:val="0"/>
      <w:marRight w:val="0"/>
      <w:marTop w:val="0"/>
      <w:marBottom w:val="0"/>
      <w:divBdr>
        <w:top w:val="none" w:sz="0" w:space="0" w:color="auto"/>
        <w:left w:val="none" w:sz="0" w:space="0" w:color="auto"/>
        <w:bottom w:val="none" w:sz="0" w:space="0" w:color="auto"/>
        <w:right w:val="none" w:sz="0" w:space="0" w:color="auto"/>
      </w:divBdr>
      <w:divsChild>
        <w:div w:id="1238589620">
          <w:marLeft w:val="0"/>
          <w:marRight w:val="0"/>
          <w:marTop w:val="0"/>
          <w:marBottom w:val="0"/>
          <w:divBdr>
            <w:top w:val="none" w:sz="0" w:space="0" w:color="auto"/>
            <w:left w:val="none" w:sz="0" w:space="0" w:color="auto"/>
            <w:bottom w:val="none" w:sz="0" w:space="0" w:color="auto"/>
            <w:right w:val="none" w:sz="0" w:space="0" w:color="auto"/>
          </w:divBdr>
        </w:div>
      </w:divsChild>
    </w:div>
    <w:div w:id="212884493">
      <w:bodyDiv w:val="1"/>
      <w:marLeft w:val="0"/>
      <w:marRight w:val="0"/>
      <w:marTop w:val="0"/>
      <w:marBottom w:val="0"/>
      <w:divBdr>
        <w:top w:val="none" w:sz="0" w:space="0" w:color="auto"/>
        <w:left w:val="none" w:sz="0" w:space="0" w:color="auto"/>
        <w:bottom w:val="none" w:sz="0" w:space="0" w:color="auto"/>
        <w:right w:val="none" w:sz="0" w:space="0" w:color="auto"/>
      </w:divBdr>
      <w:divsChild>
        <w:div w:id="732507216">
          <w:marLeft w:val="0"/>
          <w:marRight w:val="0"/>
          <w:marTop w:val="0"/>
          <w:marBottom w:val="0"/>
          <w:divBdr>
            <w:top w:val="none" w:sz="0" w:space="0" w:color="auto"/>
            <w:left w:val="none" w:sz="0" w:space="0" w:color="auto"/>
            <w:bottom w:val="none" w:sz="0" w:space="0" w:color="auto"/>
            <w:right w:val="none" w:sz="0" w:space="0" w:color="auto"/>
          </w:divBdr>
        </w:div>
      </w:divsChild>
    </w:div>
    <w:div w:id="244994715">
      <w:bodyDiv w:val="1"/>
      <w:marLeft w:val="0"/>
      <w:marRight w:val="0"/>
      <w:marTop w:val="0"/>
      <w:marBottom w:val="0"/>
      <w:divBdr>
        <w:top w:val="none" w:sz="0" w:space="0" w:color="auto"/>
        <w:left w:val="none" w:sz="0" w:space="0" w:color="auto"/>
        <w:bottom w:val="none" w:sz="0" w:space="0" w:color="auto"/>
        <w:right w:val="none" w:sz="0" w:space="0" w:color="auto"/>
      </w:divBdr>
      <w:divsChild>
        <w:div w:id="247735035">
          <w:marLeft w:val="0"/>
          <w:marRight w:val="0"/>
          <w:marTop w:val="0"/>
          <w:marBottom w:val="0"/>
          <w:divBdr>
            <w:top w:val="none" w:sz="0" w:space="0" w:color="auto"/>
            <w:left w:val="none" w:sz="0" w:space="0" w:color="auto"/>
            <w:bottom w:val="none" w:sz="0" w:space="0" w:color="auto"/>
            <w:right w:val="none" w:sz="0" w:space="0" w:color="auto"/>
          </w:divBdr>
        </w:div>
      </w:divsChild>
    </w:div>
    <w:div w:id="256137593">
      <w:bodyDiv w:val="1"/>
      <w:marLeft w:val="0"/>
      <w:marRight w:val="0"/>
      <w:marTop w:val="0"/>
      <w:marBottom w:val="0"/>
      <w:divBdr>
        <w:top w:val="none" w:sz="0" w:space="0" w:color="auto"/>
        <w:left w:val="none" w:sz="0" w:space="0" w:color="auto"/>
        <w:bottom w:val="none" w:sz="0" w:space="0" w:color="auto"/>
        <w:right w:val="none" w:sz="0" w:space="0" w:color="auto"/>
      </w:divBdr>
      <w:divsChild>
        <w:div w:id="1711146305">
          <w:marLeft w:val="0"/>
          <w:marRight w:val="0"/>
          <w:marTop w:val="0"/>
          <w:marBottom w:val="0"/>
          <w:divBdr>
            <w:top w:val="none" w:sz="0" w:space="0" w:color="auto"/>
            <w:left w:val="none" w:sz="0" w:space="0" w:color="auto"/>
            <w:bottom w:val="none" w:sz="0" w:space="0" w:color="auto"/>
            <w:right w:val="none" w:sz="0" w:space="0" w:color="auto"/>
          </w:divBdr>
        </w:div>
      </w:divsChild>
    </w:div>
    <w:div w:id="278756618">
      <w:bodyDiv w:val="1"/>
      <w:marLeft w:val="0"/>
      <w:marRight w:val="0"/>
      <w:marTop w:val="0"/>
      <w:marBottom w:val="0"/>
      <w:divBdr>
        <w:top w:val="none" w:sz="0" w:space="0" w:color="auto"/>
        <w:left w:val="none" w:sz="0" w:space="0" w:color="auto"/>
        <w:bottom w:val="none" w:sz="0" w:space="0" w:color="auto"/>
        <w:right w:val="none" w:sz="0" w:space="0" w:color="auto"/>
      </w:divBdr>
      <w:divsChild>
        <w:div w:id="1232155945">
          <w:marLeft w:val="0"/>
          <w:marRight w:val="0"/>
          <w:marTop w:val="0"/>
          <w:marBottom w:val="0"/>
          <w:divBdr>
            <w:top w:val="none" w:sz="0" w:space="0" w:color="auto"/>
            <w:left w:val="none" w:sz="0" w:space="0" w:color="auto"/>
            <w:bottom w:val="none" w:sz="0" w:space="0" w:color="auto"/>
            <w:right w:val="none" w:sz="0" w:space="0" w:color="auto"/>
          </w:divBdr>
        </w:div>
      </w:divsChild>
    </w:div>
    <w:div w:id="301545633">
      <w:bodyDiv w:val="1"/>
      <w:marLeft w:val="0"/>
      <w:marRight w:val="0"/>
      <w:marTop w:val="0"/>
      <w:marBottom w:val="0"/>
      <w:divBdr>
        <w:top w:val="none" w:sz="0" w:space="0" w:color="auto"/>
        <w:left w:val="none" w:sz="0" w:space="0" w:color="auto"/>
        <w:bottom w:val="none" w:sz="0" w:space="0" w:color="auto"/>
        <w:right w:val="none" w:sz="0" w:space="0" w:color="auto"/>
      </w:divBdr>
      <w:divsChild>
        <w:div w:id="846751088">
          <w:marLeft w:val="0"/>
          <w:marRight w:val="0"/>
          <w:marTop w:val="0"/>
          <w:marBottom w:val="0"/>
          <w:divBdr>
            <w:top w:val="none" w:sz="0" w:space="0" w:color="auto"/>
            <w:left w:val="none" w:sz="0" w:space="0" w:color="auto"/>
            <w:bottom w:val="none" w:sz="0" w:space="0" w:color="auto"/>
            <w:right w:val="none" w:sz="0" w:space="0" w:color="auto"/>
          </w:divBdr>
        </w:div>
      </w:divsChild>
    </w:div>
    <w:div w:id="301810193">
      <w:bodyDiv w:val="1"/>
      <w:marLeft w:val="0"/>
      <w:marRight w:val="0"/>
      <w:marTop w:val="0"/>
      <w:marBottom w:val="0"/>
      <w:divBdr>
        <w:top w:val="none" w:sz="0" w:space="0" w:color="auto"/>
        <w:left w:val="none" w:sz="0" w:space="0" w:color="auto"/>
        <w:bottom w:val="none" w:sz="0" w:space="0" w:color="auto"/>
        <w:right w:val="none" w:sz="0" w:space="0" w:color="auto"/>
      </w:divBdr>
      <w:divsChild>
        <w:div w:id="143477282">
          <w:marLeft w:val="0"/>
          <w:marRight w:val="0"/>
          <w:marTop w:val="0"/>
          <w:marBottom w:val="0"/>
          <w:divBdr>
            <w:top w:val="none" w:sz="0" w:space="0" w:color="auto"/>
            <w:left w:val="none" w:sz="0" w:space="0" w:color="auto"/>
            <w:bottom w:val="none" w:sz="0" w:space="0" w:color="auto"/>
            <w:right w:val="none" w:sz="0" w:space="0" w:color="auto"/>
          </w:divBdr>
        </w:div>
      </w:divsChild>
    </w:div>
    <w:div w:id="307976443">
      <w:bodyDiv w:val="1"/>
      <w:marLeft w:val="0"/>
      <w:marRight w:val="0"/>
      <w:marTop w:val="0"/>
      <w:marBottom w:val="0"/>
      <w:divBdr>
        <w:top w:val="none" w:sz="0" w:space="0" w:color="auto"/>
        <w:left w:val="none" w:sz="0" w:space="0" w:color="auto"/>
        <w:bottom w:val="none" w:sz="0" w:space="0" w:color="auto"/>
        <w:right w:val="none" w:sz="0" w:space="0" w:color="auto"/>
      </w:divBdr>
      <w:divsChild>
        <w:div w:id="2049718019">
          <w:marLeft w:val="0"/>
          <w:marRight w:val="0"/>
          <w:marTop w:val="0"/>
          <w:marBottom w:val="0"/>
          <w:divBdr>
            <w:top w:val="none" w:sz="0" w:space="0" w:color="auto"/>
            <w:left w:val="none" w:sz="0" w:space="0" w:color="auto"/>
            <w:bottom w:val="none" w:sz="0" w:space="0" w:color="auto"/>
            <w:right w:val="none" w:sz="0" w:space="0" w:color="auto"/>
          </w:divBdr>
        </w:div>
      </w:divsChild>
    </w:div>
    <w:div w:id="312415961">
      <w:bodyDiv w:val="1"/>
      <w:marLeft w:val="0"/>
      <w:marRight w:val="0"/>
      <w:marTop w:val="0"/>
      <w:marBottom w:val="0"/>
      <w:divBdr>
        <w:top w:val="none" w:sz="0" w:space="0" w:color="auto"/>
        <w:left w:val="none" w:sz="0" w:space="0" w:color="auto"/>
        <w:bottom w:val="none" w:sz="0" w:space="0" w:color="auto"/>
        <w:right w:val="none" w:sz="0" w:space="0" w:color="auto"/>
      </w:divBdr>
      <w:divsChild>
        <w:div w:id="1374695524">
          <w:marLeft w:val="0"/>
          <w:marRight w:val="0"/>
          <w:marTop w:val="0"/>
          <w:marBottom w:val="0"/>
          <w:divBdr>
            <w:top w:val="none" w:sz="0" w:space="0" w:color="auto"/>
            <w:left w:val="none" w:sz="0" w:space="0" w:color="auto"/>
            <w:bottom w:val="none" w:sz="0" w:space="0" w:color="auto"/>
            <w:right w:val="none" w:sz="0" w:space="0" w:color="auto"/>
          </w:divBdr>
        </w:div>
      </w:divsChild>
    </w:div>
    <w:div w:id="320044325">
      <w:bodyDiv w:val="1"/>
      <w:marLeft w:val="0"/>
      <w:marRight w:val="0"/>
      <w:marTop w:val="0"/>
      <w:marBottom w:val="0"/>
      <w:divBdr>
        <w:top w:val="none" w:sz="0" w:space="0" w:color="auto"/>
        <w:left w:val="none" w:sz="0" w:space="0" w:color="auto"/>
        <w:bottom w:val="none" w:sz="0" w:space="0" w:color="auto"/>
        <w:right w:val="none" w:sz="0" w:space="0" w:color="auto"/>
      </w:divBdr>
      <w:divsChild>
        <w:div w:id="390739849">
          <w:marLeft w:val="0"/>
          <w:marRight w:val="0"/>
          <w:marTop w:val="0"/>
          <w:marBottom w:val="0"/>
          <w:divBdr>
            <w:top w:val="none" w:sz="0" w:space="0" w:color="auto"/>
            <w:left w:val="none" w:sz="0" w:space="0" w:color="auto"/>
            <w:bottom w:val="none" w:sz="0" w:space="0" w:color="auto"/>
            <w:right w:val="none" w:sz="0" w:space="0" w:color="auto"/>
          </w:divBdr>
        </w:div>
      </w:divsChild>
    </w:div>
    <w:div w:id="350570983">
      <w:bodyDiv w:val="1"/>
      <w:marLeft w:val="0"/>
      <w:marRight w:val="0"/>
      <w:marTop w:val="0"/>
      <w:marBottom w:val="0"/>
      <w:divBdr>
        <w:top w:val="none" w:sz="0" w:space="0" w:color="auto"/>
        <w:left w:val="none" w:sz="0" w:space="0" w:color="auto"/>
        <w:bottom w:val="none" w:sz="0" w:space="0" w:color="auto"/>
        <w:right w:val="none" w:sz="0" w:space="0" w:color="auto"/>
      </w:divBdr>
      <w:divsChild>
        <w:div w:id="1605110358">
          <w:marLeft w:val="0"/>
          <w:marRight w:val="0"/>
          <w:marTop w:val="0"/>
          <w:marBottom w:val="0"/>
          <w:divBdr>
            <w:top w:val="none" w:sz="0" w:space="0" w:color="auto"/>
            <w:left w:val="none" w:sz="0" w:space="0" w:color="auto"/>
            <w:bottom w:val="none" w:sz="0" w:space="0" w:color="auto"/>
            <w:right w:val="none" w:sz="0" w:space="0" w:color="auto"/>
          </w:divBdr>
        </w:div>
      </w:divsChild>
    </w:div>
    <w:div w:id="354549863">
      <w:bodyDiv w:val="1"/>
      <w:marLeft w:val="0"/>
      <w:marRight w:val="0"/>
      <w:marTop w:val="0"/>
      <w:marBottom w:val="0"/>
      <w:divBdr>
        <w:top w:val="none" w:sz="0" w:space="0" w:color="auto"/>
        <w:left w:val="none" w:sz="0" w:space="0" w:color="auto"/>
        <w:bottom w:val="none" w:sz="0" w:space="0" w:color="auto"/>
        <w:right w:val="none" w:sz="0" w:space="0" w:color="auto"/>
      </w:divBdr>
      <w:divsChild>
        <w:div w:id="1198812718">
          <w:marLeft w:val="0"/>
          <w:marRight w:val="0"/>
          <w:marTop w:val="0"/>
          <w:marBottom w:val="0"/>
          <w:divBdr>
            <w:top w:val="none" w:sz="0" w:space="0" w:color="auto"/>
            <w:left w:val="none" w:sz="0" w:space="0" w:color="auto"/>
            <w:bottom w:val="none" w:sz="0" w:space="0" w:color="auto"/>
            <w:right w:val="none" w:sz="0" w:space="0" w:color="auto"/>
          </w:divBdr>
        </w:div>
      </w:divsChild>
    </w:div>
    <w:div w:id="366486949">
      <w:bodyDiv w:val="1"/>
      <w:marLeft w:val="0"/>
      <w:marRight w:val="0"/>
      <w:marTop w:val="0"/>
      <w:marBottom w:val="0"/>
      <w:divBdr>
        <w:top w:val="none" w:sz="0" w:space="0" w:color="auto"/>
        <w:left w:val="none" w:sz="0" w:space="0" w:color="auto"/>
        <w:bottom w:val="none" w:sz="0" w:space="0" w:color="auto"/>
        <w:right w:val="none" w:sz="0" w:space="0" w:color="auto"/>
      </w:divBdr>
      <w:divsChild>
        <w:div w:id="1290284439">
          <w:marLeft w:val="0"/>
          <w:marRight w:val="0"/>
          <w:marTop w:val="0"/>
          <w:marBottom w:val="0"/>
          <w:divBdr>
            <w:top w:val="none" w:sz="0" w:space="0" w:color="auto"/>
            <w:left w:val="none" w:sz="0" w:space="0" w:color="auto"/>
            <w:bottom w:val="none" w:sz="0" w:space="0" w:color="auto"/>
            <w:right w:val="none" w:sz="0" w:space="0" w:color="auto"/>
          </w:divBdr>
        </w:div>
      </w:divsChild>
    </w:div>
    <w:div w:id="381683718">
      <w:bodyDiv w:val="1"/>
      <w:marLeft w:val="0"/>
      <w:marRight w:val="0"/>
      <w:marTop w:val="0"/>
      <w:marBottom w:val="0"/>
      <w:divBdr>
        <w:top w:val="none" w:sz="0" w:space="0" w:color="auto"/>
        <w:left w:val="none" w:sz="0" w:space="0" w:color="auto"/>
        <w:bottom w:val="none" w:sz="0" w:space="0" w:color="auto"/>
        <w:right w:val="none" w:sz="0" w:space="0" w:color="auto"/>
      </w:divBdr>
      <w:divsChild>
        <w:div w:id="1682783413">
          <w:marLeft w:val="0"/>
          <w:marRight w:val="0"/>
          <w:marTop w:val="0"/>
          <w:marBottom w:val="0"/>
          <w:divBdr>
            <w:top w:val="none" w:sz="0" w:space="0" w:color="auto"/>
            <w:left w:val="none" w:sz="0" w:space="0" w:color="auto"/>
            <w:bottom w:val="none" w:sz="0" w:space="0" w:color="auto"/>
            <w:right w:val="none" w:sz="0" w:space="0" w:color="auto"/>
          </w:divBdr>
        </w:div>
      </w:divsChild>
    </w:div>
    <w:div w:id="385842033">
      <w:bodyDiv w:val="1"/>
      <w:marLeft w:val="0"/>
      <w:marRight w:val="0"/>
      <w:marTop w:val="0"/>
      <w:marBottom w:val="0"/>
      <w:divBdr>
        <w:top w:val="none" w:sz="0" w:space="0" w:color="auto"/>
        <w:left w:val="none" w:sz="0" w:space="0" w:color="auto"/>
        <w:bottom w:val="none" w:sz="0" w:space="0" w:color="auto"/>
        <w:right w:val="none" w:sz="0" w:space="0" w:color="auto"/>
      </w:divBdr>
      <w:divsChild>
        <w:div w:id="1087340360">
          <w:marLeft w:val="0"/>
          <w:marRight w:val="0"/>
          <w:marTop w:val="0"/>
          <w:marBottom w:val="0"/>
          <w:divBdr>
            <w:top w:val="none" w:sz="0" w:space="0" w:color="auto"/>
            <w:left w:val="none" w:sz="0" w:space="0" w:color="auto"/>
            <w:bottom w:val="none" w:sz="0" w:space="0" w:color="auto"/>
            <w:right w:val="none" w:sz="0" w:space="0" w:color="auto"/>
          </w:divBdr>
        </w:div>
      </w:divsChild>
    </w:div>
    <w:div w:id="405568029">
      <w:bodyDiv w:val="1"/>
      <w:marLeft w:val="0"/>
      <w:marRight w:val="0"/>
      <w:marTop w:val="0"/>
      <w:marBottom w:val="0"/>
      <w:divBdr>
        <w:top w:val="none" w:sz="0" w:space="0" w:color="auto"/>
        <w:left w:val="none" w:sz="0" w:space="0" w:color="auto"/>
        <w:bottom w:val="none" w:sz="0" w:space="0" w:color="auto"/>
        <w:right w:val="none" w:sz="0" w:space="0" w:color="auto"/>
      </w:divBdr>
      <w:divsChild>
        <w:div w:id="970406573">
          <w:marLeft w:val="0"/>
          <w:marRight w:val="0"/>
          <w:marTop w:val="0"/>
          <w:marBottom w:val="0"/>
          <w:divBdr>
            <w:top w:val="none" w:sz="0" w:space="0" w:color="auto"/>
            <w:left w:val="none" w:sz="0" w:space="0" w:color="auto"/>
            <w:bottom w:val="none" w:sz="0" w:space="0" w:color="auto"/>
            <w:right w:val="none" w:sz="0" w:space="0" w:color="auto"/>
          </w:divBdr>
        </w:div>
      </w:divsChild>
    </w:div>
    <w:div w:id="410588223">
      <w:bodyDiv w:val="1"/>
      <w:marLeft w:val="0"/>
      <w:marRight w:val="0"/>
      <w:marTop w:val="0"/>
      <w:marBottom w:val="0"/>
      <w:divBdr>
        <w:top w:val="none" w:sz="0" w:space="0" w:color="auto"/>
        <w:left w:val="none" w:sz="0" w:space="0" w:color="auto"/>
        <w:bottom w:val="none" w:sz="0" w:space="0" w:color="auto"/>
        <w:right w:val="none" w:sz="0" w:space="0" w:color="auto"/>
      </w:divBdr>
      <w:divsChild>
        <w:div w:id="588273490">
          <w:marLeft w:val="0"/>
          <w:marRight w:val="0"/>
          <w:marTop w:val="0"/>
          <w:marBottom w:val="0"/>
          <w:divBdr>
            <w:top w:val="none" w:sz="0" w:space="0" w:color="auto"/>
            <w:left w:val="none" w:sz="0" w:space="0" w:color="auto"/>
            <w:bottom w:val="none" w:sz="0" w:space="0" w:color="auto"/>
            <w:right w:val="none" w:sz="0" w:space="0" w:color="auto"/>
          </w:divBdr>
        </w:div>
      </w:divsChild>
    </w:div>
    <w:div w:id="450440428">
      <w:bodyDiv w:val="1"/>
      <w:marLeft w:val="0"/>
      <w:marRight w:val="0"/>
      <w:marTop w:val="0"/>
      <w:marBottom w:val="0"/>
      <w:divBdr>
        <w:top w:val="none" w:sz="0" w:space="0" w:color="auto"/>
        <w:left w:val="none" w:sz="0" w:space="0" w:color="auto"/>
        <w:bottom w:val="none" w:sz="0" w:space="0" w:color="auto"/>
        <w:right w:val="none" w:sz="0" w:space="0" w:color="auto"/>
      </w:divBdr>
      <w:divsChild>
        <w:div w:id="657417804">
          <w:marLeft w:val="0"/>
          <w:marRight w:val="0"/>
          <w:marTop w:val="0"/>
          <w:marBottom w:val="0"/>
          <w:divBdr>
            <w:top w:val="none" w:sz="0" w:space="0" w:color="auto"/>
            <w:left w:val="none" w:sz="0" w:space="0" w:color="auto"/>
            <w:bottom w:val="none" w:sz="0" w:space="0" w:color="auto"/>
            <w:right w:val="none" w:sz="0" w:space="0" w:color="auto"/>
          </w:divBdr>
        </w:div>
      </w:divsChild>
    </w:div>
    <w:div w:id="478811760">
      <w:bodyDiv w:val="1"/>
      <w:marLeft w:val="0"/>
      <w:marRight w:val="0"/>
      <w:marTop w:val="0"/>
      <w:marBottom w:val="0"/>
      <w:divBdr>
        <w:top w:val="none" w:sz="0" w:space="0" w:color="auto"/>
        <w:left w:val="none" w:sz="0" w:space="0" w:color="auto"/>
        <w:bottom w:val="none" w:sz="0" w:space="0" w:color="auto"/>
        <w:right w:val="none" w:sz="0" w:space="0" w:color="auto"/>
      </w:divBdr>
      <w:divsChild>
        <w:div w:id="1820803037">
          <w:marLeft w:val="0"/>
          <w:marRight w:val="0"/>
          <w:marTop w:val="0"/>
          <w:marBottom w:val="0"/>
          <w:divBdr>
            <w:top w:val="none" w:sz="0" w:space="0" w:color="auto"/>
            <w:left w:val="none" w:sz="0" w:space="0" w:color="auto"/>
            <w:bottom w:val="none" w:sz="0" w:space="0" w:color="auto"/>
            <w:right w:val="none" w:sz="0" w:space="0" w:color="auto"/>
          </w:divBdr>
        </w:div>
      </w:divsChild>
    </w:div>
    <w:div w:id="487209712">
      <w:bodyDiv w:val="1"/>
      <w:marLeft w:val="0"/>
      <w:marRight w:val="0"/>
      <w:marTop w:val="0"/>
      <w:marBottom w:val="0"/>
      <w:divBdr>
        <w:top w:val="none" w:sz="0" w:space="0" w:color="auto"/>
        <w:left w:val="none" w:sz="0" w:space="0" w:color="auto"/>
        <w:bottom w:val="none" w:sz="0" w:space="0" w:color="auto"/>
        <w:right w:val="none" w:sz="0" w:space="0" w:color="auto"/>
      </w:divBdr>
      <w:divsChild>
        <w:div w:id="238751866">
          <w:marLeft w:val="0"/>
          <w:marRight w:val="0"/>
          <w:marTop w:val="0"/>
          <w:marBottom w:val="0"/>
          <w:divBdr>
            <w:top w:val="none" w:sz="0" w:space="0" w:color="auto"/>
            <w:left w:val="none" w:sz="0" w:space="0" w:color="auto"/>
            <w:bottom w:val="none" w:sz="0" w:space="0" w:color="auto"/>
            <w:right w:val="none" w:sz="0" w:space="0" w:color="auto"/>
          </w:divBdr>
        </w:div>
      </w:divsChild>
    </w:div>
    <w:div w:id="491027834">
      <w:bodyDiv w:val="1"/>
      <w:marLeft w:val="0"/>
      <w:marRight w:val="0"/>
      <w:marTop w:val="0"/>
      <w:marBottom w:val="0"/>
      <w:divBdr>
        <w:top w:val="none" w:sz="0" w:space="0" w:color="auto"/>
        <w:left w:val="none" w:sz="0" w:space="0" w:color="auto"/>
        <w:bottom w:val="none" w:sz="0" w:space="0" w:color="auto"/>
        <w:right w:val="none" w:sz="0" w:space="0" w:color="auto"/>
      </w:divBdr>
      <w:divsChild>
        <w:div w:id="1665741805">
          <w:marLeft w:val="0"/>
          <w:marRight w:val="0"/>
          <w:marTop w:val="0"/>
          <w:marBottom w:val="0"/>
          <w:divBdr>
            <w:top w:val="none" w:sz="0" w:space="0" w:color="auto"/>
            <w:left w:val="none" w:sz="0" w:space="0" w:color="auto"/>
            <w:bottom w:val="none" w:sz="0" w:space="0" w:color="auto"/>
            <w:right w:val="none" w:sz="0" w:space="0" w:color="auto"/>
          </w:divBdr>
        </w:div>
      </w:divsChild>
    </w:div>
    <w:div w:id="492986196">
      <w:bodyDiv w:val="1"/>
      <w:marLeft w:val="0"/>
      <w:marRight w:val="0"/>
      <w:marTop w:val="0"/>
      <w:marBottom w:val="0"/>
      <w:divBdr>
        <w:top w:val="none" w:sz="0" w:space="0" w:color="auto"/>
        <w:left w:val="none" w:sz="0" w:space="0" w:color="auto"/>
        <w:bottom w:val="none" w:sz="0" w:space="0" w:color="auto"/>
        <w:right w:val="none" w:sz="0" w:space="0" w:color="auto"/>
      </w:divBdr>
      <w:divsChild>
        <w:div w:id="2007781729">
          <w:marLeft w:val="0"/>
          <w:marRight w:val="0"/>
          <w:marTop w:val="0"/>
          <w:marBottom w:val="0"/>
          <w:divBdr>
            <w:top w:val="none" w:sz="0" w:space="0" w:color="auto"/>
            <w:left w:val="none" w:sz="0" w:space="0" w:color="auto"/>
            <w:bottom w:val="none" w:sz="0" w:space="0" w:color="auto"/>
            <w:right w:val="none" w:sz="0" w:space="0" w:color="auto"/>
          </w:divBdr>
        </w:div>
      </w:divsChild>
    </w:div>
    <w:div w:id="508637862">
      <w:bodyDiv w:val="1"/>
      <w:marLeft w:val="0"/>
      <w:marRight w:val="0"/>
      <w:marTop w:val="0"/>
      <w:marBottom w:val="0"/>
      <w:divBdr>
        <w:top w:val="none" w:sz="0" w:space="0" w:color="auto"/>
        <w:left w:val="none" w:sz="0" w:space="0" w:color="auto"/>
        <w:bottom w:val="none" w:sz="0" w:space="0" w:color="auto"/>
        <w:right w:val="none" w:sz="0" w:space="0" w:color="auto"/>
      </w:divBdr>
      <w:divsChild>
        <w:div w:id="1553273931">
          <w:marLeft w:val="0"/>
          <w:marRight w:val="0"/>
          <w:marTop w:val="0"/>
          <w:marBottom w:val="0"/>
          <w:divBdr>
            <w:top w:val="none" w:sz="0" w:space="0" w:color="auto"/>
            <w:left w:val="none" w:sz="0" w:space="0" w:color="auto"/>
            <w:bottom w:val="none" w:sz="0" w:space="0" w:color="auto"/>
            <w:right w:val="none" w:sz="0" w:space="0" w:color="auto"/>
          </w:divBdr>
        </w:div>
      </w:divsChild>
    </w:div>
    <w:div w:id="515970440">
      <w:bodyDiv w:val="1"/>
      <w:marLeft w:val="0"/>
      <w:marRight w:val="0"/>
      <w:marTop w:val="0"/>
      <w:marBottom w:val="0"/>
      <w:divBdr>
        <w:top w:val="none" w:sz="0" w:space="0" w:color="auto"/>
        <w:left w:val="none" w:sz="0" w:space="0" w:color="auto"/>
        <w:bottom w:val="none" w:sz="0" w:space="0" w:color="auto"/>
        <w:right w:val="none" w:sz="0" w:space="0" w:color="auto"/>
      </w:divBdr>
      <w:divsChild>
        <w:div w:id="55207430">
          <w:marLeft w:val="0"/>
          <w:marRight w:val="0"/>
          <w:marTop w:val="0"/>
          <w:marBottom w:val="0"/>
          <w:divBdr>
            <w:top w:val="none" w:sz="0" w:space="0" w:color="auto"/>
            <w:left w:val="none" w:sz="0" w:space="0" w:color="auto"/>
            <w:bottom w:val="none" w:sz="0" w:space="0" w:color="auto"/>
            <w:right w:val="none" w:sz="0" w:space="0" w:color="auto"/>
          </w:divBdr>
        </w:div>
      </w:divsChild>
    </w:div>
    <w:div w:id="516309631">
      <w:bodyDiv w:val="1"/>
      <w:marLeft w:val="0"/>
      <w:marRight w:val="0"/>
      <w:marTop w:val="0"/>
      <w:marBottom w:val="0"/>
      <w:divBdr>
        <w:top w:val="none" w:sz="0" w:space="0" w:color="auto"/>
        <w:left w:val="none" w:sz="0" w:space="0" w:color="auto"/>
        <w:bottom w:val="none" w:sz="0" w:space="0" w:color="auto"/>
        <w:right w:val="none" w:sz="0" w:space="0" w:color="auto"/>
      </w:divBdr>
      <w:divsChild>
        <w:div w:id="1259754866">
          <w:marLeft w:val="0"/>
          <w:marRight w:val="0"/>
          <w:marTop w:val="0"/>
          <w:marBottom w:val="0"/>
          <w:divBdr>
            <w:top w:val="none" w:sz="0" w:space="0" w:color="auto"/>
            <w:left w:val="none" w:sz="0" w:space="0" w:color="auto"/>
            <w:bottom w:val="none" w:sz="0" w:space="0" w:color="auto"/>
            <w:right w:val="none" w:sz="0" w:space="0" w:color="auto"/>
          </w:divBdr>
        </w:div>
      </w:divsChild>
    </w:div>
    <w:div w:id="529226993">
      <w:bodyDiv w:val="1"/>
      <w:marLeft w:val="0"/>
      <w:marRight w:val="0"/>
      <w:marTop w:val="0"/>
      <w:marBottom w:val="0"/>
      <w:divBdr>
        <w:top w:val="none" w:sz="0" w:space="0" w:color="auto"/>
        <w:left w:val="none" w:sz="0" w:space="0" w:color="auto"/>
        <w:bottom w:val="none" w:sz="0" w:space="0" w:color="auto"/>
        <w:right w:val="none" w:sz="0" w:space="0" w:color="auto"/>
      </w:divBdr>
      <w:divsChild>
        <w:div w:id="1790203787">
          <w:marLeft w:val="0"/>
          <w:marRight w:val="0"/>
          <w:marTop w:val="0"/>
          <w:marBottom w:val="0"/>
          <w:divBdr>
            <w:top w:val="none" w:sz="0" w:space="0" w:color="auto"/>
            <w:left w:val="none" w:sz="0" w:space="0" w:color="auto"/>
            <w:bottom w:val="none" w:sz="0" w:space="0" w:color="auto"/>
            <w:right w:val="none" w:sz="0" w:space="0" w:color="auto"/>
          </w:divBdr>
        </w:div>
      </w:divsChild>
    </w:div>
    <w:div w:id="530386590">
      <w:bodyDiv w:val="1"/>
      <w:marLeft w:val="0"/>
      <w:marRight w:val="0"/>
      <w:marTop w:val="0"/>
      <w:marBottom w:val="0"/>
      <w:divBdr>
        <w:top w:val="none" w:sz="0" w:space="0" w:color="auto"/>
        <w:left w:val="none" w:sz="0" w:space="0" w:color="auto"/>
        <w:bottom w:val="none" w:sz="0" w:space="0" w:color="auto"/>
        <w:right w:val="none" w:sz="0" w:space="0" w:color="auto"/>
      </w:divBdr>
      <w:divsChild>
        <w:div w:id="1223248021">
          <w:marLeft w:val="0"/>
          <w:marRight w:val="0"/>
          <w:marTop w:val="0"/>
          <w:marBottom w:val="0"/>
          <w:divBdr>
            <w:top w:val="none" w:sz="0" w:space="0" w:color="auto"/>
            <w:left w:val="none" w:sz="0" w:space="0" w:color="auto"/>
            <w:bottom w:val="none" w:sz="0" w:space="0" w:color="auto"/>
            <w:right w:val="none" w:sz="0" w:space="0" w:color="auto"/>
          </w:divBdr>
        </w:div>
      </w:divsChild>
    </w:div>
    <w:div w:id="539240920">
      <w:bodyDiv w:val="1"/>
      <w:marLeft w:val="0"/>
      <w:marRight w:val="0"/>
      <w:marTop w:val="0"/>
      <w:marBottom w:val="0"/>
      <w:divBdr>
        <w:top w:val="none" w:sz="0" w:space="0" w:color="auto"/>
        <w:left w:val="none" w:sz="0" w:space="0" w:color="auto"/>
        <w:bottom w:val="none" w:sz="0" w:space="0" w:color="auto"/>
        <w:right w:val="none" w:sz="0" w:space="0" w:color="auto"/>
      </w:divBdr>
      <w:divsChild>
        <w:div w:id="121657805">
          <w:marLeft w:val="0"/>
          <w:marRight w:val="0"/>
          <w:marTop w:val="0"/>
          <w:marBottom w:val="0"/>
          <w:divBdr>
            <w:top w:val="none" w:sz="0" w:space="0" w:color="auto"/>
            <w:left w:val="none" w:sz="0" w:space="0" w:color="auto"/>
            <w:bottom w:val="none" w:sz="0" w:space="0" w:color="auto"/>
            <w:right w:val="none" w:sz="0" w:space="0" w:color="auto"/>
          </w:divBdr>
        </w:div>
      </w:divsChild>
    </w:div>
    <w:div w:id="559367671">
      <w:bodyDiv w:val="1"/>
      <w:marLeft w:val="0"/>
      <w:marRight w:val="0"/>
      <w:marTop w:val="0"/>
      <w:marBottom w:val="0"/>
      <w:divBdr>
        <w:top w:val="none" w:sz="0" w:space="0" w:color="auto"/>
        <w:left w:val="none" w:sz="0" w:space="0" w:color="auto"/>
        <w:bottom w:val="none" w:sz="0" w:space="0" w:color="auto"/>
        <w:right w:val="none" w:sz="0" w:space="0" w:color="auto"/>
      </w:divBdr>
      <w:divsChild>
        <w:div w:id="1330326498">
          <w:marLeft w:val="0"/>
          <w:marRight w:val="0"/>
          <w:marTop w:val="0"/>
          <w:marBottom w:val="0"/>
          <w:divBdr>
            <w:top w:val="none" w:sz="0" w:space="0" w:color="auto"/>
            <w:left w:val="none" w:sz="0" w:space="0" w:color="auto"/>
            <w:bottom w:val="none" w:sz="0" w:space="0" w:color="auto"/>
            <w:right w:val="none" w:sz="0" w:space="0" w:color="auto"/>
          </w:divBdr>
        </w:div>
      </w:divsChild>
    </w:div>
    <w:div w:id="571425088">
      <w:bodyDiv w:val="1"/>
      <w:marLeft w:val="0"/>
      <w:marRight w:val="0"/>
      <w:marTop w:val="0"/>
      <w:marBottom w:val="0"/>
      <w:divBdr>
        <w:top w:val="none" w:sz="0" w:space="0" w:color="auto"/>
        <w:left w:val="none" w:sz="0" w:space="0" w:color="auto"/>
        <w:bottom w:val="none" w:sz="0" w:space="0" w:color="auto"/>
        <w:right w:val="none" w:sz="0" w:space="0" w:color="auto"/>
      </w:divBdr>
      <w:divsChild>
        <w:div w:id="1951888266">
          <w:marLeft w:val="0"/>
          <w:marRight w:val="0"/>
          <w:marTop w:val="0"/>
          <w:marBottom w:val="0"/>
          <w:divBdr>
            <w:top w:val="none" w:sz="0" w:space="0" w:color="auto"/>
            <w:left w:val="none" w:sz="0" w:space="0" w:color="auto"/>
            <w:bottom w:val="none" w:sz="0" w:space="0" w:color="auto"/>
            <w:right w:val="none" w:sz="0" w:space="0" w:color="auto"/>
          </w:divBdr>
        </w:div>
      </w:divsChild>
    </w:div>
    <w:div w:id="573781873">
      <w:bodyDiv w:val="1"/>
      <w:marLeft w:val="0"/>
      <w:marRight w:val="0"/>
      <w:marTop w:val="0"/>
      <w:marBottom w:val="0"/>
      <w:divBdr>
        <w:top w:val="none" w:sz="0" w:space="0" w:color="auto"/>
        <w:left w:val="none" w:sz="0" w:space="0" w:color="auto"/>
        <w:bottom w:val="none" w:sz="0" w:space="0" w:color="auto"/>
        <w:right w:val="none" w:sz="0" w:space="0" w:color="auto"/>
      </w:divBdr>
      <w:divsChild>
        <w:div w:id="2140607333">
          <w:marLeft w:val="0"/>
          <w:marRight w:val="0"/>
          <w:marTop w:val="0"/>
          <w:marBottom w:val="0"/>
          <w:divBdr>
            <w:top w:val="none" w:sz="0" w:space="0" w:color="auto"/>
            <w:left w:val="none" w:sz="0" w:space="0" w:color="auto"/>
            <w:bottom w:val="none" w:sz="0" w:space="0" w:color="auto"/>
            <w:right w:val="none" w:sz="0" w:space="0" w:color="auto"/>
          </w:divBdr>
        </w:div>
      </w:divsChild>
    </w:div>
    <w:div w:id="575019937">
      <w:bodyDiv w:val="1"/>
      <w:marLeft w:val="0"/>
      <w:marRight w:val="0"/>
      <w:marTop w:val="0"/>
      <w:marBottom w:val="0"/>
      <w:divBdr>
        <w:top w:val="none" w:sz="0" w:space="0" w:color="auto"/>
        <w:left w:val="none" w:sz="0" w:space="0" w:color="auto"/>
        <w:bottom w:val="none" w:sz="0" w:space="0" w:color="auto"/>
        <w:right w:val="none" w:sz="0" w:space="0" w:color="auto"/>
      </w:divBdr>
      <w:divsChild>
        <w:div w:id="528109474">
          <w:marLeft w:val="0"/>
          <w:marRight w:val="0"/>
          <w:marTop w:val="0"/>
          <w:marBottom w:val="0"/>
          <w:divBdr>
            <w:top w:val="none" w:sz="0" w:space="0" w:color="auto"/>
            <w:left w:val="none" w:sz="0" w:space="0" w:color="auto"/>
            <w:bottom w:val="none" w:sz="0" w:space="0" w:color="auto"/>
            <w:right w:val="none" w:sz="0" w:space="0" w:color="auto"/>
          </w:divBdr>
        </w:div>
      </w:divsChild>
    </w:div>
    <w:div w:id="587691678">
      <w:bodyDiv w:val="1"/>
      <w:marLeft w:val="0"/>
      <w:marRight w:val="0"/>
      <w:marTop w:val="0"/>
      <w:marBottom w:val="0"/>
      <w:divBdr>
        <w:top w:val="none" w:sz="0" w:space="0" w:color="auto"/>
        <w:left w:val="none" w:sz="0" w:space="0" w:color="auto"/>
        <w:bottom w:val="none" w:sz="0" w:space="0" w:color="auto"/>
        <w:right w:val="none" w:sz="0" w:space="0" w:color="auto"/>
      </w:divBdr>
      <w:divsChild>
        <w:div w:id="1678341466">
          <w:marLeft w:val="0"/>
          <w:marRight w:val="0"/>
          <w:marTop w:val="0"/>
          <w:marBottom w:val="0"/>
          <w:divBdr>
            <w:top w:val="none" w:sz="0" w:space="0" w:color="auto"/>
            <w:left w:val="none" w:sz="0" w:space="0" w:color="auto"/>
            <w:bottom w:val="none" w:sz="0" w:space="0" w:color="auto"/>
            <w:right w:val="none" w:sz="0" w:space="0" w:color="auto"/>
          </w:divBdr>
        </w:div>
      </w:divsChild>
    </w:div>
    <w:div w:id="610169655">
      <w:bodyDiv w:val="1"/>
      <w:marLeft w:val="0"/>
      <w:marRight w:val="0"/>
      <w:marTop w:val="0"/>
      <w:marBottom w:val="0"/>
      <w:divBdr>
        <w:top w:val="none" w:sz="0" w:space="0" w:color="auto"/>
        <w:left w:val="none" w:sz="0" w:space="0" w:color="auto"/>
        <w:bottom w:val="none" w:sz="0" w:space="0" w:color="auto"/>
        <w:right w:val="none" w:sz="0" w:space="0" w:color="auto"/>
      </w:divBdr>
      <w:divsChild>
        <w:div w:id="1093092224">
          <w:marLeft w:val="0"/>
          <w:marRight w:val="0"/>
          <w:marTop w:val="0"/>
          <w:marBottom w:val="0"/>
          <w:divBdr>
            <w:top w:val="none" w:sz="0" w:space="0" w:color="auto"/>
            <w:left w:val="none" w:sz="0" w:space="0" w:color="auto"/>
            <w:bottom w:val="none" w:sz="0" w:space="0" w:color="auto"/>
            <w:right w:val="none" w:sz="0" w:space="0" w:color="auto"/>
          </w:divBdr>
        </w:div>
      </w:divsChild>
    </w:div>
    <w:div w:id="641888158">
      <w:bodyDiv w:val="1"/>
      <w:marLeft w:val="0"/>
      <w:marRight w:val="0"/>
      <w:marTop w:val="0"/>
      <w:marBottom w:val="0"/>
      <w:divBdr>
        <w:top w:val="none" w:sz="0" w:space="0" w:color="auto"/>
        <w:left w:val="none" w:sz="0" w:space="0" w:color="auto"/>
        <w:bottom w:val="none" w:sz="0" w:space="0" w:color="auto"/>
        <w:right w:val="none" w:sz="0" w:space="0" w:color="auto"/>
      </w:divBdr>
      <w:divsChild>
        <w:div w:id="1705788422">
          <w:marLeft w:val="0"/>
          <w:marRight w:val="0"/>
          <w:marTop w:val="0"/>
          <w:marBottom w:val="0"/>
          <w:divBdr>
            <w:top w:val="none" w:sz="0" w:space="0" w:color="auto"/>
            <w:left w:val="none" w:sz="0" w:space="0" w:color="auto"/>
            <w:bottom w:val="none" w:sz="0" w:space="0" w:color="auto"/>
            <w:right w:val="none" w:sz="0" w:space="0" w:color="auto"/>
          </w:divBdr>
        </w:div>
      </w:divsChild>
    </w:div>
    <w:div w:id="646134912">
      <w:bodyDiv w:val="1"/>
      <w:marLeft w:val="0"/>
      <w:marRight w:val="0"/>
      <w:marTop w:val="0"/>
      <w:marBottom w:val="0"/>
      <w:divBdr>
        <w:top w:val="none" w:sz="0" w:space="0" w:color="auto"/>
        <w:left w:val="none" w:sz="0" w:space="0" w:color="auto"/>
        <w:bottom w:val="none" w:sz="0" w:space="0" w:color="auto"/>
        <w:right w:val="none" w:sz="0" w:space="0" w:color="auto"/>
      </w:divBdr>
      <w:divsChild>
        <w:div w:id="1625841612">
          <w:marLeft w:val="0"/>
          <w:marRight w:val="0"/>
          <w:marTop w:val="0"/>
          <w:marBottom w:val="0"/>
          <w:divBdr>
            <w:top w:val="none" w:sz="0" w:space="0" w:color="auto"/>
            <w:left w:val="none" w:sz="0" w:space="0" w:color="auto"/>
            <w:bottom w:val="none" w:sz="0" w:space="0" w:color="auto"/>
            <w:right w:val="none" w:sz="0" w:space="0" w:color="auto"/>
          </w:divBdr>
        </w:div>
      </w:divsChild>
    </w:div>
    <w:div w:id="658657408">
      <w:bodyDiv w:val="1"/>
      <w:marLeft w:val="0"/>
      <w:marRight w:val="0"/>
      <w:marTop w:val="0"/>
      <w:marBottom w:val="0"/>
      <w:divBdr>
        <w:top w:val="none" w:sz="0" w:space="0" w:color="auto"/>
        <w:left w:val="none" w:sz="0" w:space="0" w:color="auto"/>
        <w:bottom w:val="none" w:sz="0" w:space="0" w:color="auto"/>
        <w:right w:val="none" w:sz="0" w:space="0" w:color="auto"/>
      </w:divBdr>
      <w:divsChild>
        <w:div w:id="1874611556">
          <w:marLeft w:val="0"/>
          <w:marRight w:val="0"/>
          <w:marTop w:val="0"/>
          <w:marBottom w:val="0"/>
          <w:divBdr>
            <w:top w:val="none" w:sz="0" w:space="0" w:color="auto"/>
            <w:left w:val="none" w:sz="0" w:space="0" w:color="auto"/>
            <w:bottom w:val="none" w:sz="0" w:space="0" w:color="auto"/>
            <w:right w:val="none" w:sz="0" w:space="0" w:color="auto"/>
          </w:divBdr>
        </w:div>
      </w:divsChild>
    </w:div>
    <w:div w:id="681006992">
      <w:bodyDiv w:val="1"/>
      <w:marLeft w:val="0"/>
      <w:marRight w:val="0"/>
      <w:marTop w:val="0"/>
      <w:marBottom w:val="0"/>
      <w:divBdr>
        <w:top w:val="none" w:sz="0" w:space="0" w:color="auto"/>
        <w:left w:val="none" w:sz="0" w:space="0" w:color="auto"/>
        <w:bottom w:val="none" w:sz="0" w:space="0" w:color="auto"/>
        <w:right w:val="none" w:sz="0" w:space="0" w:color="auto"/>
      </w:divBdr>
      <w:divsChild>
        <w:div w:id="1429958314">
          <w:marLeft w:val="0"/>
          <w:marRight w:val="0"/>
          <w:marTop w:val="0"/>
          <w:marBottom w:val="0"/>
          <w:divBdr>
            <w:top w:val="none" w:sz="0" w:space="0" w:color="auto"/>
            <w:left w:val="none" w:sz="0" w:space="0" w:color="auto"/>
            <w:bottom w:val="none" w:sz="0" w:space="0" w:color="auto"/>
            <w:right w:val="none" w:sz="0" w:space="0" w:color="auto"/>
          </w:divBdr>
        </w:div>
      </w:divsChild>
    </w:div>
    <w:div w:id="682243386">
      <w:bodyDiv w:val="1"/>
      <w:marLeft w:val="0"/>
      <w:marRight w:val="0"/>
      <w:marTop w:val="0"/>
      <w:marBottom w:val="0"/>
      <w:divBdr>
        <w:top w:val="none" w:sz="0" w:space="0" w:color="auto"/>
        <w:left w:val="none" w:sz="0" w:space="0" w:color="auto"/>
        <w:bottom w:val="none" w:sz="0" w:space="0" w:color="auto"/>
        <w:right w:val="none" w:sz="0" w:space="0" w:color="auto"/>
      </w:divBdr>
      <w:divsChild>
        <w:div w:id="1863589421">
          <w:marLeft w:val="0"/>
          <w:marRight w:val="0"/>
          <w:marTop w:val="0"/>
          <w:marBottom w:val="0"/>
          <w:divBdr>
            <w:top w:val="none" w:sz="0" w:space="0" w:color="auto"/>
            <w:left w:val="none" w:sz="0" w:space="0" w:color="auto"/>
            <w:bottom w:val="none" w:sz="0" w:space="0" w:color="auto"/>
            <w:right w:val="none" w:sz="0" w:space="0" w:color="auto"/>
          </w:divBdr>
        </w:div>
      </w:divsChild>
    </w:div>
    <w:div w:id="686979404">
      <w:bodyDiv w:val="1"/>
      <w:marLeft w:val="0"/>
      <w:marRight w:val="0"/>
      <w:marTop w:val="0"/>
      <w:marBottom w:val="0"/>
      <w:divBdr>
        <w:top w:val="none" w:sz="0" w:space="0" w:color="auto"/>
        <w:left w:val="none" w:sz="0" w:space="0" w:color="auto"/>
        <w:bottom w:val="none" w:sz="0" w:space="0" w:color="auto"/>
        <w:right w:val="none" w:sz="0" w:space="0" w:color="auto"/>
      </w:divBdr>
      <w:divsChild>
        <w:div w:id="1059128324">
          <w:marLeft w:val="0"/>
          <w:marRight w:val="0"/>
          <w:marTop w:val="0"/>
          <w:marBottom w:val="0"/>
          <w:divBdr>
            <w:top w:val="none" w:sz="0" w:space="0" w:color="auto"/>
            <w:left w:val="none" w:sz="0" w:space="0" w:color="auto"/>
            <w:bottom w:val="none" w:sz="0" w:space="0" w:color="auto"/>
            <w:right w:val="none" w:sz="0" w:space="0" w:color="auto"/>
          </w:divBdr>
        </w:div>
      </w:divsChild>
    </w:div>
    <w:div w:id="716398480">
      <w:bodyDiv w:val="1"/>
      <w:marLeft w:val="0"/>
      <w:marRight w:val="0"/>
      <w:marTop w:val="0"/>
      <w:marBottom w:val="0"/>
      <w:divBdr>
        <w:top w:val="none" w:sz="0" w:space="0" w:color="auto"/>
        <w:left w:val="none" w:sz="0" w:space="0" w:color="auto"/>
        <w:bottom w:val="none" w:sz="0" w:space="0" w:color="auto"/>
        <w:right w:val="none" w:sz="0" w:space="0" w:color="auto"/>
      </w:divBdr>
      <w:divsChild>
        <w:div w:id="1536770090">
          <w:marLeft w:val="0"/>
          <w:marRight w:val="0"/>
          <w:marTop w:val="0"/>
          <w:marBottom w:val="0"/>
          <w:divBdr>
            <w:top w:val="none" w:sz="0" w:space="0" w:color="auto"/>
            <w:left w:val="none" w:sz="0" w:space="0" w:color="auto"/>
            <w:bottom w:val="none" w:sz="0" w:space="0" w:color="auto"/>
            <w:right w:val="none" w:sz="0" w:space="0" w:color="auto"/>
          </w:divBdr>
        </w:div>
      </w:divsChild>
    </w:div>
    <w:div w:id="737558194">
      <w:bodyDiv w:val="1"/>
      <w:marLeft w:val="0"/>
      <w:marRight w:val="0"/>
      <w:marTop w:val="0"/>
      <w:marBottom w:val="0"/>
      <w:divBdr>
        <w:top w:val="none" w:sz="0" w:space="0" w:color="auto"/>
        <w:left w:val="none" w:sz="0" w:space="0" w:color="auto"/>
        <w:bottom w:val="none" w:sz="0" w:space="0" w:color="auto"/>
        <w:right w:val="none" w:sz="0" w:space="0" w:color="auto"/>
      </w:divBdr>
    </w:div>
    <w:div w:id="750784455">
      <w:bodyDiv w:val="1"/>
      <w:marLeft w:val="0"/>
      <w:marRight w:val="0"/>
      <w:marTop w:val="0"/>
      <w:marBottom w:val="0"/>
      <w:divBdr>
        <w:top w:val="none" w:sz="0" w:space="0" w:color="auto"/>
        <w:left w:val="none" w:sz="0" w:space="0" w:color="auto"/>
        <w:bottom w:val="none" w:sz="0" w:space="0" w:color="auto"/>
        <w:right w:val="none" w:sz="0" w:space="0" w:color="auto"/>
      </w:divBdr>
      <w:divsChild>
        <w:div w:id="1700934230">
          <w:marLeft w:val="0"/>
          <w:marRight w:val="0"/>
          <w:marTop w:val="0"/>
          <w:marBottom w:val="0"/>
          <w:divBdr>
            <w:top w:val="none" w:sz="0" w:space="0" w:color="auto"/>
            <w:left w:val="none" w:sz="0" w:space="0" w:color="auto"/>
            <w:bottom w:val="none" w:sz="0" w:space="0" w:color="auto"/>
            <w:right w:val="none" w:sz="0" w:space="0" w:color="auto"/>
          </w:divBdr>
        </w:div>
      </w:divsChild>
    </w:div>
    <w:div w:id="757754144">
      <w:bodyDiv w:val="1"/>
      <w:marLeft w:val="0"/>
      <w:marRight w:val="0"/>
      <w:marTop w:val="0"/>
      <w:marBottom w:val="0"/>
      <w:divBdr>
        <w:top w:val="none" w:sz="0" w:space="0" w:color="auto"/>
        <w:left w:val="none" w:sz="0" w:space="0" w:color="auto"/>
        <w:bottom w:val="none" w:sz="0" w:space="0" w:color="auto"/>
        <w:right w:val="none" w:sz="0" w:space="0" w:color="auto"/>
      </w:divBdr>
      <w:divsChild>
        <w:div w:id="907417352">
          <w:marLeft w:val="0"/>
          <w:marRight w:val="0"/>
          <w:marTop w:val="0"/>
          <w:marBottom w:val="0"/>
          <w:divBdr>
            <w:top w:val="none" w:sz="0" w:space="0" w:color="auto"/>
            <w:left w:val="none" w:sz="0" w:space="0" w:color="auto"/>
            <w:bottom w:val="none" w:sz="0" w:space="0" w:color="auto"/>
            <w:right w:val="none" w:sz="0" w:space="0" w:color="auto"/>
          </w:divBdr>
        </w:div>
      </w:divsChild>
    </w:div>
    <w:div w:id="757873511">
      <w:bodyDiv w:val="1"/>
      <w:marLeft w:val="0"/>
      <w:marRight w:val="0"/>
      <w:marTop w:val="0"/>
      <w:marBottom w:val="0"/>
      <w:divBdr>
        <w:top w:val="none" w:sz="0" w:space="0" w:color="auto"/>
        <w:left w:val="none" w:sz="0" w:space="0" w:color="auto"/>
        <w:bottom w:val="none" w:sz="0" w:space="0" w:color="auto"/>
        <w:right w:val="none" w:sz="0" w:space="0" w:color="auto"/>
      </w:divBdr>
      <w:divsChild>
        <w:div w:id="1135949866">
          <w:marLeft w:val="0"/>
          <w:marRight w:val="0"/>
          <w:marTop w:val="0"/>
          <w:marBottom w:val="0"/>
          <w:divBdr>
            <w:top w:val="none" w:sz="0" w:space="0" w:color="auto"/>
            <w:left w:val="none" w:sz="0" w:space="0" w:color="auto"/>
            <w:bottom w:val="none" w:sz="0" w:space="0" w:color="auto"/>
            <w:right w:val="none" w:sz="0" w:space="0" w:color="auto"/>
          </w:divBdr>
        </w:div>
      </w:divsChild>
    </w:div>
    <w:div w:id="807819260">
      <w:bodyDiv w:val="1"/>
      <w:marLeft w:val="0"/>
      <w:marRight w:val="0"/>
      <w:marTop w:val="0"/>
      <w:marBottom w:val="0"/>
      <w:divBdr>
        <w:top w:val="none" w:sz="0" w:space="0" w:color="auto"/>
        <w:left w:val="none" w:sz="0" w:space="0" w:color="auto"/>
        <w:bottom w:val="none" w:sz="0" w:space="0" w:color="auto"/>
        <w:right w:val="none" w:sz="0" w:space="0" w:color="auto"/>
      </w:divBdr>
      <w:divsChild>
        <w:div w:id="1090661824">
          <w:marLeft w:val="0"/>
          <w:marRight w:val="0"/>
          <w:marTop w:val="0"/>
          <w:marBottom w:val="0"/>
          <w:divBdr>
            <w:top w:val="none" w:sz="0" w:space="0" w:color="auto"/>
            <w:left w:val="none" w:sz="0" w:space="0" w:color="auto"/>
            <w:bottom w:val="none" w:sz="0" w:space="0" w:color="auto"/>
            <w:right w:val="none" w:sz="0" w:space="0" w:color="auto"/>
          </w:divBdr>
        </w:div>
      </w:divsChild>
    </w:div>
    <w:div w:id="816262067">
      <w:bodyDiv w:val="1"/>
      <w:marLeft w:val="0"/>
      <w:marRight w:val="0"/>
      <w:marTop w:val="0"/>
      <w:marBottom w:val="0"/>
      <w:divBdr>
        <w:top w:val="none" w:sz="0" w:space="0" w:color="auto"/>
        <w:left w:val="none" w:sz="0" w:space="0" w:color="auto"/>
        <w:bottom w:val="none" w:sz="0" w:space="0" w:color="auto"/>
        <w:right w:val="none" w:sz="0" w:space="0" w:color="auto"/>
      </w:divBdr>
      <w:divsChild>
        <w:div w:id="358167473">
          <w:marLeft w:val="0"/>
          <w:marRight w:val="0"/>
          <w:marTop w:val="0"/>
          <w:marBottom w:val="0"/>
          <w:divBdr>
            <w:top w:val="none" w:sz="0" w:space="0" w:color="auto"/>
            <w:left w:val="none" w:sz="0" w:space="0" w:color="auto"/>
            <w:bottom w:val="none" w:sz="0" w:space="0" w:color="auto"/>
            <w:right w:val="none" w:sz="0" w:space="0" w:color="auto"/>
          </w:divBdr>
        </w:div>
      </w:divsChild>
    </w:div>
    <w:div w:id="827087554">
      <w:bodyDiv w:val="1"/>
      <w:marLeft w:val="0"/>
      <w:marRight w:val="0"/>
      <w:marTop w:val="0"/>
      <w:marBottom w:val="0"/>
      <w:divBdr>
        <w:top w:val="none" w:sz="0" w:space="0" w:color="auto"/>
        <w:left w:val="none" w:sz="0" w:space="0" w:color="auto"/>
        <w:bottom w:val="none" w:sz="0" w:space="0" w:color="auto"/>
        <w:right w:val="none" w:sz="0" w:space="0" w:color="auto"/>
      </w:divBdr>
      <w:divsChild>
        <w:div w:id="2084329926">
          <w:marLeft w:val="0"/>
          <w:marRight w:val="0"/>
          <w:marTop w:val="0"/>
          <w:marBottom w:val="0"/>
          <w:divBdr>
            <w:top w:val="none" w:sz="0" w:space="0" w:color="auto"/>
            <w:left w:val="none" w:sz="0" w:space="0" w:color="auto"/>
            <w:bottom w:val="none" w:sz="0" w:space="0" w:color="auto"/>
            <w:right w:val="none" w:sz="0" w:space="0" w:color="auto"/>
          </w:divBdr>
        </w:div>
      </w:divsChild>
    </w:div>
    <w:div w:id="836263224">
      <w:bodyDiv w:val="1"/>
      <w:marLeft w:val="0"/>
      <w:marRight w:val="0"/>
      <w:marTop w:val="0"/>
      <w:marBottom w:val="0"/>
      <w:divBdr>
        <w:top w:val="none" w:sz="0" w:space="0" w:color="auto"/>
        <w:left w:val="none" w:sz="0" w:space="0" w:color="auto"/>
        <w:bottom w:val="none" w:sz="0" w:space="0" w:color="auto"/>
        <w:right w:val="none" w:sz="0" w:space="0" w:color="auto"/>
      </w:divBdr>
      <w:divsChild>
        <w:div w:id="166753416">
          <w:marLeft w:val="0"/>
          <w:marRight w:val="0"/>
          <w:marTop w:val="0"/>
          <w:marBottom w:val="0"/>
          <w:divBdr>
            <w:top w:val="none" w:sz="0" w:space="0" w:color="auto"/>
            <w:left w:val="none" w:sz="0" w:space="0" w:color="auto"/>
            <w:bottom w:val="none" w:sz="0" w:space="0" w:color="auto"/>
            <w:right w:val="none" w:sz="0" w:space="0" w:color="auto"/>
          </w:divBdr>
        </w:div>
      </w:divsChild>
    </w:div>
    <w:div w:id="838083918">
      <w:bodyDiv w:val="1"/>
      <w:marLeft w:val="0"/>
      <w:marRight w:val="0"/>
      <w:marTop w:val="0"/>
      <w:marBottom w:val="0"/>
      <w:divBdr>
        <w:top w:val="none" w:sz="0" w:space="0" w:color="auto"/>
        <w:left w:val="none" w:sz="0" w:space="0" w:color="auto"/>
        <w:bottom w:val="none" w:sz="0" w:space="0" w:color="auto"/>
        <w:right w:val="none" w:sz="0" w:space="0" w:color="auto"/>
      </w:divBdr>
      <w:divsChild>
        <w:div w:id="1109353991">
          <w:marLeft w:val="0"/>
          <w:marRight w:val="0"/>
          <w:marTop w:val="0"/>
          <w:marBottom w:val="0"/>
          <w:divBdr>
            <w:top w:val="none" w:sz="0" w:space="0" w:color="auto"/>
            <w:left w:val="none" w:sz="0" w:space="0" w:color="auto"/>
            <w:bottom w:val="none" w:sz="0" w:space="0" w:color="auto"/>
            <w:right w:val="none" w:sz="0" w:space="0" w:color="auto"/>
          </w:divBdr>
        </w:div>
      </w:divsChild>
    </w:div>
    <w:div w:id="899705990">
      <w:bodyDiv w:val="1"/>
      <w:marLeft w:val="0"/>
      <w:marRight w:val="0"/>
      <w:marTop w:val="0"/>
      <w:marBottom w:val="0"/>
      <w:divBdr>
        <w:top w:val="none" w:sz="0" w:space="0" w:color="auto"/>
        <w:left w:val="none" w:sz="0" w:space="0" w:color="auto"/>
        <w:bottom w:val="none" w:sz="0" w:space="0" w:color="auto"/>
        <w:right w:val="none" w:sz="0" w:space="0" w:color="auto"/>
      </w:divBdr>
      <w:divsChild>
        <w:div w:id="960041193">
          <w:marLeft w:val="0"/>
          <w:marRight w:val="0"/>
          <w:marTop w:val="0"/>
          <w:marBottom w:val="0"/>
          <w:divBdr>
            <w:top w:val="none" w:sz="0" w:space="0" w:color="auto"/>
            <w:left w:val="none" w:sz="0" w:space="0" w:color="auto"/>
            <w:bottom w:val="none" w:sz="0" w:space="0" w:color="auto"/>
            <w:right w:val="none" w:sz="0" w:space="0" w:color="auto"/>
          </w:divBdr>
        </w:div>
      </w:divsChild>
    </w:div>
    <w:div w:id="914631007">
      <w:bodyDiv w:val="1"/>
      <w:marLeft w:val="0"/>
      <w:marRight w:val="0"/>
      <w:marTop w:val="0"/>
      <w:marBottom w:val="0"/>
      <w:divBdr>
        <w:top w:val="none" w:sz="0" w:space="0" w:color="auto"/>
        <w:left w:val="none" w:sz="0" w:space="0" w:color="auto"/>
        <w:bottom w:val="none" w:sz="0" w:space="0" w:color="auto"/>
        <w:right w:val="none" w:sz="0" w:space="0" w:color="auto"/>
      </w:divBdr>
      <w:divsChild>
        <w:div w:id="503014822">
          <w:marLeft w:val="0"/>
          <w:marRight w:val="0"/>
          <w:marTop w:val="0"/>
          <w:marBottom w:val="0"/>
          <w:divBdr>
            <w:top w:val="none" w:sz="0" w:space="0" w:color="auto"/>
            <w:left w:val="none" w:sz="0" w:space="0" w:color="auto"/>
            <w:bottom w:val="none" w:sz="0" w:space="0" w:color="auto"/>
            <w:right w:val="none" w:sz="0" w:space="0" w:color="auto"/>
          </w:divBdr>
        </w:div>
      </w:divsChild>
    </w:div>
    <w:div w:id="920453284">
      <w:bodyDiv w:val="1"/>
      <w:marLeft w:val="0"/>
      <w:marRight w:val="0"/>
      <w:marTop w:val="0"/>
      <w:marBottom w:val="0"/>
      <w:divBdr>
        <w:top w:val="none" w:sz="0" w:space="0" w:color="auto"/>
        <w:left w:val="none" w:sz="0" w:space="0" w:color="auto"/>
        <w:bottom w:val="none" w:sz="0" w:space="0" w:color="auto"/>
        <w:right w:val="none" w:sz="0" w:space="0" w:color="auto"/>
      </w:divBdr>
      <w:divsChild>
        <w:div w:id="345984974">
          <w:marLeft w:val="0"/>
          <w:marRight w:val="0"/>
          <w:marTop w:val="0"/>
          <w:marBottom w:val="0"/>
          <w:divBdr>
            <w:top w:val="none" w:sz="0" w:space="0" w:color="auto"/>
            <w:left w:val="none" w:sz="0" w:space="0" w:color="auto"/>
            <w:bottom w:val="none" w:sz="0" w:space="0" w:color="auto"/>
            <w:right w:val="none" w:sz="0" w:space="0" w:color="auto"/>
          </w:divBdr>
        </w:div>
      </w:divsChild>
    </w:div>
    <w:div w:id="921763856">
      <w:bodyDiv w:val="1"/>
      <w:marLeft w:val="0"/>
      <w:marRight w:val="0"/>
      <w:marTop w:val="0"/>
      <w:marBottom w:val="0"/>
      <w:divBdr>
        <w:top w:val="none" w:sz="0" w:space="0" w:color="auto"/>
        <w:left w:val="none" w:sz="0" w:space="0" w:color="auto"/>
        <w:bottom w:val="none" w:sz="0" w:space="0" w:color="auto"/>
        <w:right w:val="none" w:sz="0" w:space="0" w:color="auto"/>
      </w:divBdr>
      <w:divsChild>
        <w:div w:id="249395623">
          <w:marLeft w:val="0"/>
          <w:marRight w:val="0"/>
          <w:marTop w:val="0"/>
          <w:marBottom w:val="0"/>
          <w:divBdr>
            <w:top w:val="none" w:sz="0" w:space="0" w:color="auto"/>
            <w:left w:val="none" w:sz="0" w:space="0" w:color="auto"/>
            <w:bottom w:val="none" w:sz="0" w:space="0" w:color="auto"/>
            <w:right w:val="none" w:sz="0" w:space="0" w:color="auto"/>
          </w:divBdr>
        </w:div>
      </w:divsChild>
    </w:div>
    <w:div w:id="923494378">
      <w:bodyDiv w:val="1"/>
      <w:marLeft w:val="0"/>
      <w:marRight w:val="0"/>
      <w:marTop w:val="0"/>
      <w:marBottom w:val="0"/>
      <w:divBdr>
        <w:top w:val="none" w:sz="0" w:space="0" w:color="auto"/>
        <w:left w:val="none" w:sz="0" w:space="0" w:color="auto"/>
        <w:bottom w:val="none" w:sz="0" w:space="0" w:color="auto"/>
        <w:right w:val="none" w:sz="0" w:space="0" w:color="auto"/>
      </w:divBdr>
      <w:divsChild>
        <w:div w:id="1477844358">
          <w:marLeft w:val="0"/>
          <w:marRight w:val="0"/>
          <w:marTop w:val="0"/>
          <w:marBottom w:val="0"/>
          <w:divBdr>
            <w:top w:val="none" w:sz="0" w:space="0" w:color="auto"/>
            <w:left w:val="none" w:sz="0" w:space="0" w:color="auto"/>
            <w:bottom w:val="none" w:sz="0" w:space="0" w:color="auto"/>
            <w:right w:val="none" w:sz="0" w:space="0" w:color="auto"/>
          </w:divBdr>
        </w:div>
      </w:divsChild>
    </w:div>
    <w:div w:id="924728681">
      <w:bodyDiv w:val="1"/>
      <w:marLeft w:val="0"/>
      <w:marRight w:val="0"/>
      <w:marTop w:val="0"/>
      <w:marBottom w:val="0"/>
      <w:divBdr>
        <w:top w:val="none" w:sz="0" w:space="0" w:color="auto"/>
        <w:left w:val="none" w:sz="0" w:space="0" w:color="auto"/>
        <w:bottom w:val="none" w:sz="0" w:space="0" w:color="auto"/>
        <w:right w:val="none" w:sz="0" w:space="0" w:color="auto"/>
      </w:divBdr>
      <w:divsChild>
        <w:div w:id="1481072034">
          <w:marLeft w:val="0"/>
          <w:marRight w:val="0"/>
          <w:marTop w:val="0"/>
          <w:marBottom w:val="0"/>
          <w:divBdr>
            <w:top w:val="none" w:sz="0" w:space="0" w:color="auto"/>
            <w:left w:val="none" w:sz="0" w:space="0" w:color="auto"/>
            <w:bottom w:val="none" w:sz="0" w:space="0" w:color="auto"/>
            <w:right w:val="none" w:sz="0" w:space="0" w:color="auto"/>
          </w:divBdr>
        </w:div>
      </w:divsChild>
    </w:div>
    <w:div w:id="938634871">
      <w:bodyDiv w:val="1"/>
      <w:marLeft w:val="0"/>
      <w:marRight w:val="0"/>
      <w:marTop w:val="0"/>
      <w:marBottom w:val="0"/>
      <w:divBdr>
        <w:top w:val="none" w:sz="0" w:space="0" w:color="auto"/>
        <w:left w:val="none" w:sz="0" w:space="0" w:color="auto"/>
        <w:bottom w:val="none" w:sz="0" w:space="0" w:color="auto"/>
        <w:right w:val="none" w:sz="0" w:space="0" w:color="auto"/>
      </w:divBdr>
      <w:divsChild>
        <w:div w:id="1176385778">
          <w:marLeft w:val="0"/>
          <w:marRight w:val="0"/>
          <w:marTop w:val="0"/>
          <w:marBottom w:val="0"/>
          <w:divBdr>
            <w:top w:val="none" w:sz="0" w:space="0" w:color="auto"/>
            <w:left w:val="none" w:sz="0" w:space="0" w:color="auto"/>
            <w:bottom w:val="none" w:sz="0" w:space="0" w:color="auto"/>
            <w:right w:val="none" w:sz="0" w:space="0" w:color="auto"/>
          </w:divBdr>
        </w:div>
      </w:divsChild>
    </w:div>
    <w:div w:id="948590486">
      <w:bodyDiv w:val="1"/>
      <w:marLeft w:val="0"/>
      <w:marRight w:val="0"/>
      <w:marTop w:val="0"/>
      <w:marBottom w:val="0"/>
      <w:divBdr>
        <w:top w:val="none" w:sz="0" w:space="0" w:color="auto"/>
        <w:left w:val="none" w:sz="0" w:space="0" w:color="auto"/>
        <w:bottom w:val="none" w:sz="0" w:space="0" w:color="auto"/>
        <w:right w:val="none" w:sz="0" w:space="0" w:color="auto"/>
      </w:divBdr>
      <w:divsChild>
        <w:div w:id="911350013">
          <w:marLeft w:val="0"/>
          <w:marRight w:val="0"/>
          <w:marTop w:val="0"/>
          <w:marBottom w:val="0"/>
          <w:divBdr>
            <w:top w:val="none" w:sz="0" w:space="0" w:color="auto"/>
            <w:left w:val="none" w:sz="0" w:space="0" w:color="auto"/>
            <w:bottom w:val="none" w:sz="0" w:space="0" w:color="auto"/>
            <w:right w:val="none" w:sz="0" w:space="0" w:color="auto"/>
          </w:divBdr>
        </w:div>
      </w:divsChild>
    </w:div>
    <w:div w:id="954410914">
      <w:bodyDiv w:val="1"/>
      <w:marLeft w:val="0"/>
      <w:marRight w:val="0"/>
      <w:marTop w:val="0"/>
      <w:marBottom w:val="0"/>
      <w:divBdr>
        <w:top w:val="none" w:sz="0" w:space="0" w:color="auto"/>
        <w:left w:val="none" w:sz="0" w:space="0" w:color="auto"/>
        <w:bottom w:val="none" w:sz="0" w:space="0" w:color="auto"/>
        <w:right w:val="none" w:sz="0" w:space="0" w:color="auto"/>
      </w:divBdr>
    </w:div>
    <w:div w:id="975329530">
      <w:bodyDiv w:val="1"/>
      <w:marLeft w:val="0"/>
      <w:marRight w:val="0"/>
      <w:marTop w:val="0"/>
      <w:marBottom w:val="0"/>
      <w:divBdr>
        <w:top w:val="none" w:sz="0" w:space="0" w:color="auto"/>
        <w:left w:val="none" w:sz="0" w:space="0" w:color="auto"/>
        <w:bottom w:val="none" w:sz="0" w:space="0" w:color="auto"/>
        <w:right w:val="none" w:sz="0" w:space="0" w:color="auto"/>
      </w:divBdr>
      <w:divsChild>
        <w:div w:id="1892156468">
          <w:marLeft w:val="0"/>
          <w:marRight w:val="0"/>
          <w:marTop w:val="0"/>
          <w:marBottom w:val="0"/>
          <w:divBdr>
            <w:top w:val="none" w:sz="0" w:space="0" w:color="auto"/>
            <w:left w:val="none" w:sz="0" w:space="0" w:color="auto"/>
            <w:bottom w:val="none" w:sz="0" w:space="0" w:color="auto"/>
            <w:right w:val="none" w:sz="0" w:space="0" w:color="auto"/>
          </w:divBdr>
        </w:div>
      </w:divsChild>
    </w:div>
    <w:div w:id="986856194">
      <w:bodyDiv w:val="1"/>
      <w:marLeft w:val="0"/>
      <w:marRight w:val="0"/>
      <w:marTop w:val="0"/>
      <w:marBottom w:val="0"/>
      <w:divBdr>
        <w:top w:val="none" w:sz="0" w:space="0" w:color="auto"/>
        <w:left w:val="none" w:sz="0" w:space="0" w:color="auto"/>
        <w:bottom w:val="none" w:sz="0" w:space="0" w:color="auto"/>
        <w:right w:val="none" w:sz="0" w:space="0" w:color="auto"/>
      </w:divBdr>
      <w:divsChild>
        <w:div w:id="1783913924">
          <w:marLeft w:val="0"/>
          <w:marRight w:val="0"/>
          <w:marTop w:val="0"/>
          <w:marBottom w:val="0"/>
          <w:divBdr>
            <w:top w:val="none" w:sz="0" w:space="0" w:color="auto"/>
            <w:left w:val="none" w:sz="0" w:space="0" w:color="auto"/>
            <w:bottom w:val="none" w:sz="0" w:space="0" w:color="auto"/>
            <w:right w:val="none" w:sz="0" w:space="0" w:color="auto"/>
          </w:divBdr>
        </w:div>
      </w:divsChild>
    </w:div>
    <w:div w:id="990406276">
      <w:bodyDiv w:val="1"/>
      <w:marLeft w:val="0"/>
      <w:marRight w:val="0"/>
      <w:marTop w:val="0"/>
      <w:marBottom w:val="0"/>
      <w:divBdr>
        <w:top w:val="none" w:sz="0" w:space="0" w:color="auto"/>
        <w:left w:val="none" w:sz="0" w:space="0" w:color="auto"/>
        <w:bottom w:val="none" w:sz="0" w:space="0" w:color="auto"/>
        <w:right w:val="none" w:sz="0" w:space="0" w:color="auto"/>
      </w:divBdr>
      <w:divsChild>
        <w:div w:id="1876969235">
          <w:marLeft w:val="0"/>
          <w:marRight w:val="0"/>
          <w:marTop w:val="0"/>
          <w:marBottom w:val="0"/>
          <w:divBdr>
            <w:top w:val="none" w:sz="0" w:space="0" w:color="auto"/>
            <w:left w:val="none" w:sz="0" w:space="0" w:color="auto"/>
            <w:bottom w:val="none" w:sz="0" w:space="0" w:color="auto"/>
            <w:right w:val="none" w:sz="0" w:space="0" w:color="auto"/>
          </w:divBdr>
        </w:div>
      </w:divsChild>
    </w:div>
    <w:div w:id="1053652757">
      <w:bodyDiv w:val="1"/>
      <w:marLeft w:val="0"/>
      <w:marRight w:val="0"/>
      <w:marTop w:val="0"/>
      <w:marBottom w:val="0"/>
      <w:divBdr>
        <w:top w:val="none" w:sz="0" w:space="0" w:color="auto"/>
        <w:left w:val="none" w:sz="0" w:space="0" w:color="auto"/>
        <w:bottom w:val="none" w:sz="0" w:space="0" w:color="auto"/>
        <w:right w:val="none" w:sz="0" w:space="0" w:color="auto"/>
      </w:divBdr>
      <w:divsChild>
        <w:div w:id="1974941515">
          <w:marLeft w:val="0"/>
          <w:marRight w:val="0"/>
          <w:marTop w:val="0"/>
          <w:marBottom w:val="0"/>
          <w:divBdr>
            <w:top w:val="none" w:sz="0" w:space="0" w:color="auto"/>
            <w:left w:val="none" w:sz="0" w:space="0" w:color="auto"/>
            <w:bottom w:val="none" w:sz="0" w:space="0" w:color="auto"/>
            <w:right w:val="none" w:sz="0" w:space="0" w:color="auto"/>
          </w:divBdr>
        </w:div>
      </w:divsChild>
    </w:div>
    <w:div w:id="1065952730">
      <w:bodyDiv w:val="1"/>
      <w:marLeft w:val="0"/>
      <w:marRight w:val="0"/>
      <w:marTop w:val="0"/>
      <w:marBottom w:val="0"/>
      <w:divBdr>
        <w:top w:val="none" w:sz="0" w:space="0" w:color="auto"/>
        <w:left w:val="none" w:sz="0" w:space="0" w:color="auto"/>
        <w:bottom w:val="none" w:sz="0" w:space="0" w:color="auto"/>
        <w:right w:val="none" w:sz="0" w:space="0" w:color="auto"/>
      </w:divBdr>
      <w:divsChild>
        <w:div w:id="176388636">
          <w:marLeft w:val="0"/>
          <w:marRight w:val="0"/>
          <w:marTop w:val="0"/>
          <w:marBottom w:val="0"/>
          <w:divBdr>
            <w:top w:val="none" w:sz="0" w:space="0" w:color="auto"/>
            <w:left w:val="none" w:sz="0" w:space="0" w:color="auto"/>
            <w:bottom w:val="none" w:sz="0" w:space="0" w:color="auto"/>
            <w:right w:val="none" w:sz="0" w:space="0" w:color="auto"/>
          </w:divBdr>
        </w:div>
      </w:divsChild>
    </w:div>
    <w:div w:id="1077433850">
      <w:bodyDiv w:val="1"/>
      <w:marLeft w:val="0"/>
      <w:marRight w:val="0"/>
      <w:marTop w:val="0"/>
      <w:marBottom w:val="0"/>
      <w:divBdr>
        <w:top w:val="none" w:sz="0" w:space="0" w:color="auto"/>
        <w:left w:val="none" w:sz="0" w:space="0" w:color="auto"/>
        <w:bottom w:val="none" w:sz="0" w:space="0" w:color="auto"/>
        <w:right w:val="none" w:sz="0" w:space="0" w:color="auto"/>
      </w:divBdr>
      <w:divsChild>
        <w:div w:id="1257907915">
          <w:marLeft w:val="0"/>
          <w:marRight w:val="0"/>
          <w:marTop w:val="0"/>
          <w:marBottom w:val="0"/>
          <w:divBdr>
            <w:top w:val="none" w:sz="0" w:space="0" w:color="auto"/>
            <w:left w:val="none" w:sz="0" w:space="0" w:color="auto"/>
            <w:bottom w:val="none" w:sz="0" w:space="0" w:color="auto"/>
            <w:right w:val="none" w:sz="0" w:space="0" w:color="auto"/>
          </w:divBdr>
        </w:div>
      </w:divsChild>
    </w:div>
    <w:div w:id="1082993137">
      <w:bodyDiv w:val="1"/>
      <w:marLeft w:val="0"/>
      <w:marRight w:val="0"/>
      <w:marTop w:val="0"/>
      <w:marBottom w:val="0"/>
      <w:divBdr>
        <w:top w:val="none" w:sz="0" w:space="0" w:color="auto"/>
        <w:left w:val="none" w:sz="0" w:space="0" w:color="auto"/>
        <w:bottom w:val="none" w:sz="0" w:space="0" w:color="auto"/>
        <w:right w:val="none" w:sz="0" w:space="0" w:color="auto"/>
      </w:divBdr>
      <w:divsChild>
        <w:div w:id="1748764250">
          <w:marLeft w:val="0"/>
          <w:marRight w:val="0"/>
          <w:marTop w:val="0"/>
          <w:marBottom w:val="0"/>
          <w:divBdr>
            <w:top w:val="none" w:sz="0" w:space="0" w:color="auto"/>
            <w:left w:val="none" w:sz="0" w:space="0" w:color="auto"/>
            <w:bottom w:val="none" w:sz="0" w:space="0" w:color="auto"/>
            <w:right w:val="none" w:sz="0" w:space="0" w:color="auto"/>
          </w:divBdr>
        </w:div>
      </w:divsChild>
    </w:div>
    <w:div w:id="1095325719">
      <w:bodyDiv w:val="1"/>
      <w:marLeft w:val="0"/>
      <w:marRight w:val="0"/>
      <w:marTop w:val="0"/>
      <w:marBottom w:val="0"/>
      <w:divBdr>
        <w:top w:val="none" w:sz="0" w:space="0" w:color="auto"/>
        <w:left w:val="none" w:sz="0" w:space="0" w:color="auto"/>
        <w:bottom w:val="none" w:sz="0" w:space="0" w:color="auto"/>
        <w:right w:val="none" w:sz="0" w:space="0" w:color="auto"/>
      </w:divBdr>
      <w:divsChild>
        <w:div w:id="1727214894">
          <w:marLeft w:val="0"/>
          <w:marRight w:val="0"/>
          <w:marTop w:val="0"/>
          <w:marBottom w:val="0"/>
          <w:divBdr>
            <w:top w:val="none" w:sz="0" w:space="0" w:color="auto"/>
            <w:left w:val="none" w:sz="0" w:space="0" w:color="auto"/>
            <w:bottom w:val="none" w:sz="0" w:space="0" w:color="auto"/>
            <w:right w:val="none" w:sz="0" w:space="0" w:color="auto"/>
          </w:divBdr>
        </w:div>
      </w:divsChild>
    </w:div>
    <w:div w:id="1095631677">
      <w:bodyDiv w:val="1"/>
      <w:marLeft w:val="0"/>
      <w:marRight w:val="0"/>
      <w:marTop w:val="0"/>
      <w:marBottom w:val="0"/>
      <w:divBdr>
        <w:top w:val="none" w:sz="0" w:space="0" w:color="auto"/>
        <w:left w:val="none" w:sz="0" w:space="0" w:color="auto"/>
        <w:bottom w:val="none" w:sz="0" w:space="0" w:color="auto"/>
        <w:right w:val="none" w:sz="0" w:space="0" w:color="auto"/>
      </w:divBdr>
    </w:div>
    <w:div w:id="1145009184">
      <w:bodyDiv w:val="1"/>
      <w:marLeft w:val="0"/>
      <w:marRight w:val="0"/>
      <w:marTop w:val="0"/>
      <w:marBottom w:val="0"/>
      <w:divBdr>
        <w:top w:val="none" w:sz="0" w:space="0" w:color="auto"/>
        <w:left w:val="none" w:sz="0" w:space="0" w:color="auto"/>
        <w:bottom w:val="none" w:sz="0" w:space="0" w:color="auto"/>
        <w:right w:val="none" w:sz="0" w:space="0" w:color="auto"/>
      </w:divBdr>
    </w:div>
    <w:div w:id="1156647559">
      <w:bodyDiv w:val="1"/>
      <w:marLeft w:val="0"/>
      <w:marRight w:val="0"/>
      <w:marTop w:val="0"/>
      <w:marBottom w:val="0"/>
      <w:divBdr>
        <w:top w:val="none" w:sz="0" w:space="0" w:color="auto"/>
        <w:left w:val="none" w:sz="0" w:space="0" w:color="auto"/>
        <w:bottom w:val="none" w:sz="0" w:space="0" w:color="auto"/>
        <w:right w:val="none" w:sz="0" w:space="0" w:color="auto"/>
      </w:divBdr>
    </w:div>
    <w:div w:id="1158379385">
      <w:bodyDiv w:val="1"/>
      <w:marLeft w:val="0"/>
      <w:marRight w:val="0"/>
      <w:marTop w:val="0"/>
      <w:marBottom w:val="0"/>
      <w:divBdr>
        <w:top w:val="none" w:sz="0" w:space="0" w:color="auto"/>
        <w:left w:val="none" w:sz="0" w:space="0" w:color="auto"/>
        <w:bottom w:val="none" w:sz="0" w:space="0" w:color="auto"/>
        <w:right w:val="none" w:sz="0" w:space="0" w:color="auto"/>
      </w:divBdr>
      <w:divsChild>
        <w:div w:id="141390214">
          <w:marLeft w:val="0"/>
          <w:marRight w:val="0"/>
          <w:marTop w:val="0"/>
          <w:marBottom w:val="0"/>
          <w:divBdr>
            <w:top w:val="none" w:sz="0" w:space="0" w:color="auto"/>
            <w:left w:val="none" w:sz="0" w:space="0" w:color="auto"/>
            <w:bottom w:val="none" w:sz="0" w:space="0" w:color="auto"/>
            <w:right w:val="none" w:sz="0" w:space="0" w:color="auto"/>
          </w:divBdr>
        </w:div>
      </w:divsChild>
    </w:div>
    <w:div w:id="1175069945">
      <w:bodyDiv w:val="1"/>
      <w:marLeft w:val="0"/>
      <w:marRight w:val="0"/>
      <w:marTop w:val="0"/>
      <w:marBottom w:val="0"/>
      <w:divBdr>
        <w:top w:val="none" w:sz="0" w:space="0" w:color="auto"/>
        <w:left w:val="none" w:sz="0" w:space="0" w:color="auto"/>
        <w:bottom w:val="none" w:sz="0" w:space="0" w:color="auto"/>
        <w:right w:val="none" w:sz="0" w:space="0" w:color="auto"/>
      </w:divBdr>
      <w:divsChild>
        <w:div w:id="551381575">
          <w:marLeft w:val="0"/>
          <w:marRight w:val="0"/>
          <w:marTop w:val="0"/>
          <w:marBottom w:val="0"/>
          <w:divBdr>
            <w:top w:val="none" w:sz="0" w:space="0" w:color="auto"/>
            <w:left w:val="none" w:sz="0" w:space="0" w:color="auto"/>
            <w:bottom w:val="none" w:sz="0" w:space="0" w:color="auto"/>
            <w:right w:val="none" w:sz="0" w:space="0" w:color="auto"/>
          </w:divBdr>
        </w:div>
      </w:divsChild>
    </w:div>
    <w:div w:id="1195122518">
      <w:bodyDiv w:val="1"/>
      <w:marLeft w:val="0"/>
      <w:marRight w:val="0"/>
      <w:marTop w:val="0"/>
      <w:marBottom w:val="0"/>
      <w:divBdr>
        <w:top w:val="none" w:sz="0" w:space="0" w:color="auto"/>
        <w:left w:val="none" w:sz="0" w:space="0" w:color="auto"/>
        <w:bottom w:val="none" w:sz="0" w:space="0" w:color="auto"/>
        <w:right w:val="none" w:sz="0" w:space="0" w:color="auto"/>
      </w:divBdr>
      <w:divsChild>
        <w:div w:id="284316283">
          <w:marLeft w:val="0"/>
          <w:marRight w:val="0"/>
          <w:marTop w:val="0"/>
          <w:marBottom w:val="0"/>
          <w:divBdr>
            <w:top w:val="none" w:sz="0" w:space="0" w:color="auto"/>
            <w:left w:val="none" w:sz="0" w:space="0" w:color="auto"/>
            <w:bottom w:val="none" w:sz="0" w:space="0" w:color="auto"/>
            <w:right w:val="none" w:sz="0" w:space="0" w:color="auto"/>
          </w:divBdr>
        </w:div>
      </w:divsChild>
    </w:div>
    <w:div w:id="1208370210">
      <w:bodyDiv w:val="1"/>
      <w:marLeft w:val="0"/>
      <w:marRight w:val="0"/>
      <w:marTop w:val="0"/>
      <w:marBottom w:val="0"/>
      <w:divBdr>
        <w:top w:val="none" w:sz="0" w:space="0" w:color="auto"/>
        <w:left w:val="none" w:sz="0" w:space="0" w:color="auto"/>
        <w:bottom w:val="none" w:sz="0" w:space="0" w:color="auto"/>
        <w:right w:val="none" w:sz="0" w:space="0" w:color="auto"/>
      </w:divBdr>
      <w:divsChild>
        <w:div w:id="2036930226">
          <w:marLeft w:val="0"/>
          <w:marRight w:val="0"/>
          <w:marTop w:val="0"/>
          <w:marBottom w:val="0"/>
          <w:divBdr>
            <w:top w:val="none" w:sz="0" w:space="0" w:color="auto"/>
            <w:left w:val="none" w:sz="0" w:space="0" w:color="auto"/>
            <w:bottom w:val="none" w:sz="0" w:space="0" w:color="auto"/>
            <w:right w:val="none" w:sz="0" w:space="0" w:color="auto"/>
          </w:divBdr>
        </w:div>
      </w:divsChild>
    </w:div>
    <w:div w:id="1211500184">
      <w:bodyDiv w:val="1"/>
      <w:marLeft w:val="0"/>
      <w:marRight w:val="0"/>
      <w:marTop w:val="0"/>
      <w:marBottom w:val="0"/>
      <w:divBdr>
        <w:top w:val="none" w:sz="0" w:space="0" w:color="auto"/>
        <w:left w:val="none" w:sz="0" w:space="0" w:color="auto"/>
        <w:bottom w:val="none" w:sz="0" w:space="0" w:color="auto"/>
        <w:right w:val="none" w:sz="0" w:space="0" w:color="auto"/>
      </w:divBdr>
      <w:divsChild>
        <w:div w:id="628977603">
          <w:marLeft w:val="0"/>
          <w:marRight w:val="0"/>
          <w:marTop w:val="0"/>
          <w:marBottom w:val="0"/>
          <w:divBdr>
            <w:top w:val="none" w:sz="0" w:space="0" w:color="auto"/>
            <w:left w:val="none" w:sz="0" w:space="0" w:color="auto"/>
            <w:bottom w:val="none" w:sz="0" w:space="0" w:color="auto"/>
            <w:right w:val="none" w:sz="0" w:space="0" w:color="auto"/>
          </w:divBdr>
        </w:div>
      </w:divsChild>
    </w:div>
    <w:div w:id="1237668823">
      <w:bodyDiv w:val="1"/>
      <w:marLeft w:val="0"/>
      <w:marRight w:val="0"/>
      <w:marTop w:val="0"/>
      <w:marBottom w:val="0"/>
      <w:divBdr>
        <w:top w:val="none" w:sz="0" w:space="0" w:color="auto"/>
        <w:left w:val="none" w:sz="0" w:space="0" w:color="auto"/>
        <w:bottom w:val="none" w:sz="0" w:space="0" w:color="auto"/>
        <w:right w:val="none" w:sz="0" w:space="0" w:color="auto"/>
      </w:divBdr>
      <w:divsChild>
        <w:div w:id="225577386">
          <w:marLeft w:val="0"/>
          <w:marRight w:val="0"/>
          <w:marTop w:val="0"/>
          <w:marBottom w:val="0"/>
          <w:divBdr>
            <w:top w:val="none" w:sz="0" w:space="0" w:color="auto"/>
            <w:left w:val="none" w:sz="0" w:space="0" w:color="auto"/>
            <w:bottom w:val="none" w:sz="0" w:space="0" w:color="auto"/>
            <w:right w:val="none" w:sz="0" w:space="0" w:color="auto"/>
          </w:divBdr>
        </w:div>
      </w:divsChild>
    </w:div>
    <w:div w:id="1239828904">
      <w:bodyDiv w:val="1"/>
      <w:marLeft w:val="0"/>
      <w:marRight w:val="0"/>
      <w:marTop w:val="0"/>
      <w:marBottom w:val="0"/>
      <w:divBdr>
        <w:top w:val="none" w:sz="0" w:space="0" w:color="auto"/>
        <w:left w:val="none" w:sz="0" w:space="0" w:color="auto"/>
        <w:bottom w:val="none" w:sz="0" w:space="0" w:color="auto"/>
        <w:right w:val="none" w:sz="0" w:space="0" w:color="auto"/>
      </w:divBdr>
      <w:divsChild>
        <w:div w:id="993919048">
          <w:marLeft w:val="0"/>
          <w:marRight w:val="0"/>
          <w:marTop w:val="0"/>
          <w:marBottom w:val="0"/>
          <w:divBdr>
            <w:top w:val="none" w:sz="0" w:space="0" w:color="auto"/>
            <w:left w:val="none" w:sz="0" w:space="0" w:color="auto"/>
            <w:bottom w:val="none" w:sz="0" w:space="0" w:color="auto"/>
            <w:right w:val="none" w:sz="0" w:space="0" w:color="auto"/>
          </w:divBdr>
        </w:div>
      </w:divsChild>
    </w:div>
    <w:div w:id="1243877226">
      <w:bodyDiv w:val="1"/>
      <w:marLeft w:val="0"/>
      <w:marRight w:val="0"/>
      <w:marTop w:val="0"/>
      <w:marBottom w:val="0"/>
      <w:divBdr>
        <w:top w:val="none" w:sz="0" w:space="0" w:color="auto"/>
        <w:left w:val="none" w:sz="0" w:space="0" w:color="auto"/>
        <w:bottom w:val="none" w:sz="0" w:space="0" w:color="auto"/>
        <w:right w:val="none" w:sz="0" w:space="0" w:color="auto"/>
      </w:divBdr>
    </w:div>
    <w:div w:id="1255746111">
      <w:bodyDiv w:val="1"/>
      <w:marLeft w:val="0"/>
      <w:marRight w:val="0"/>
      <w:marTop w:val="0"/>
      <w:marBottom w:val="0"/>
      <w:divBdr>
        <w:top w:val="none" w:sz="0" w:space="0" w:color="auto"/>
        <w:left w:val="none" w:sz="0" w:space="0" w:color="auto"/>
        <w:bottom w:val="none" w:sz="0" w:space="0" w:color="auto"/>
        <w:right w:val="none" w:sz="0" w:space="0" w:color="auto"/>
      </w:divBdr>
      <w:divsChild>
        <w:div w:id="148180351">
          <w:marLeft w:val="0"/>
          <w:marRight w:val="0"/>
          <w:marTop w:val="0"/>
          <w:marBottom w:val="0"/>
          <w:divBdr>
            <w:top w:val="none" w:sz="0" w:space="0" w:color="auto"/>
            <w:left w:val="none" w:sz="0" w:space="0" w:color="auto"/>
            <w:bottom w:val="none" w:sz="0" w:space="0" w:color="auto"/>
            <w:right w:val="none" w:sz="0" w:space="0" w:color="auto"/>
          </w:divBdr>
        </w:div>
      </w:divsChild>
    </w:div>
    <w:div w:id="1265959164">
      <w:bodyDiv w:val="1"/>
      <w:marLeft w:val="0"/>
      <w:marRight w:val="0"/>
      <w:marTop w:val="0"/>
      <w:marBottom w:val="0"/>
      <w:divBdr>
        <w:top w:val="none" w:sz="0" w:space="0" w:color="auto"/>
        <w:left w:val="none" w:sz="0" w:space="0" w:color="auto"/>
        <w:bottom w:val="none" w:sz="0" w:space="0" w:color="auto"/>
        <w:right w:val="none" w:sz="0" w:space="0" w:color="auto"/>
      </w:divBdr>
      <w:divsChild>
        <w:div w:id="392195849">
          <w:marLeft w:val="0"/>
          <w:marRight w:val="0"/>
          <w:marTop w:val="0"/>
          <w:marBottom w:val="0"/>
          <w:divBdr>
            <w:top w:val="none" w:sz="0" w:space="0" w:color="auto"/>
            <w:left w:val="none" w:sz="0" w:space="0" w:color="auto"/>
            <w:bottom w:val="none" w:sz="0" w:space="0" w:color="auto"/>
            <w:right w:val="none" w:sz="0" w:space="0" w:color="auto"/>
          </w:divBdr>
        </w:div>
      </w:divsChild>
    </w:div>
    <w:div w:id="1278489125">
      <w:bodyDiv w:val="1"/>
      <w:marLeft w:val="0"/>
      <w:marRight w:val="0"/>
      <w:marTop w:val="0"/>
      <w:marBottom w:val="0"/>
      <w:divBdr>
        <w:top w:val="none" w:sz="0" w:space="0" w:color="auto"/>
        <w:left w:val="none" w:sz="0" w:space="0" w:color="auto"/>
        <w:bottom w:val="none" w:sz="0" w:space="0" w:color="auto"/>
        <w:right w:val="none" w:sz="0" w:space="0" w:color="auto"/>
      </w:divBdr>
      <w:divsChild>
        <w:div w:id="1247882792">
          <w:marLeft w:val="0"/>
          <w:marRight w:val="0"/>
          <w:marTop w:val="0"/>
          <w:marBottom w:val="0"/>
          <w:divBdr>
            <w:top w:val="none" w:sz="0" w:space="0" w:color="auto"/>
            <w:left w:val="none" w:sz="0" w:space="0" w:color="auto"/>
            <w:bottom w:val="none" w:sz="0" w:space="0" w:color="auto"/>
            <w:right w:val="none" w:sz="0" w:space="0" w:color="auto"/>
          </w:divBdr>
        </w:div>
      </w:divsChild>
    </w:div>
    <w:div w:id="1295066780">
      <w:bodyDiv w:val="1"/>
      <w:marLeft w:val="0"/>
      <w:marRight w:val="0"/>
      <w:marTop w:val="0"/>
      <w:marBottom w:val="0"/>
      <w:divBdr>
        <w:top w:val="none" w:sz="0" w:space="0" w:color="auto"/>
        <w:left w:val="none" w:sz="0" w:space="0" w:color="auto"/>
        <w:bottom w:val="none" w:sz="0" w:space="0" w:color="auto"/>
        <w:right w:val="none" w:sz="0" w:space="0" w:color="auto"/>
      </w:divBdr>
      <w:divsChild>
        <w:div w:id="1021202289">
          <w:marLeft w:val="0"/>
          <w:marRight w:val="0"/>
          <w:marTop w:val="0"/>
          <w:marBottom w:val="0"/>
          <w:divBdr>
            <w:top w:val="none" w:sz="0" w:space="0" w:color="auto"/>
            <w:left w:val="none" w:sz="0" w:space="0" w:color="auto"/>
            <w:bottom w:val="none" w:sz="0" w:space="0" w:color="auto"/>
            <w:right w:val="none" w:sz="0" w:space="0" w:color="auto"/>
          </w:divBdr>
        </w:div>
      </w:divsChild>
    </w:div>
    <w:div w:id="1324968895">
      <w:bodyDiv w:val="1"/>
      <w:marLeft w:val="0"/>
      <w:marRight w:val="0"/>
      <w:marTop w:val="0"/>
      <w:marBottom w:val="0"/>
      <w:divBdr>
        <w:top w:val="none" w:sz="0" w:space="0" w:color="auto"/>
        <w:left w:val="none" w:sz="0" w:space="0" w:color="auto"/>
        <w:bottom w:val="none" w:sz="0" w:space="0" w:color="auto"/>
        <w:right w:val="none" w:sz="0" w:space="0" w:color="auto"/>
      </w:divBdr>
      <w:divsChild>
        <w:div w:id="1100030834">
          <w:marLeft w:val="0"/>
          <w:marRight w:val="0"/>
          <w:marTop w:val="0"/>
          <w:marBottom w:val="0"/>
          <w:divBdr>
            <w:top w:val="none" w:sz="0" w:space="0" w:color="auto"/>
            <w:left w:val="none" w:sz="0" w:space="0" w:color="auto"/>
            <w:bottom w:val="none" w:sz="0" w:space="0" w:color="auto"/>
            <w:right w:val="none" w:sz="0" w:space="0" w:color="auto"/>
          </w:divBdr>
        </w:div>
      </w:divsChild>
    </w:div>
    <w:div w:id="1326007764">
      <w:bodyDiv w:val="1"/>
      <w:marLeft w:val="0"/>
      <w:marRight w:val="0"/>
      <w:marTop w:val="0"/>
      <w:marBottom w:val="0"/>
      <w:divBdr>
        <w:top w:val="none" w:sz="0" w:space="0" w:color="auto"/>
        <w:left w:val="none" w:sz="0" w:space="0" w:color="auto"/>
        <w:bottom w:val="none" w:sz="0" w:space="0" w:color="auto"/>
        <w:right w:val="none" w:sz="0" w:space="0" w:color="auto"/>
      </w:divBdr>
      <w:divsChild>
        <w:div w:id="674915974">
          <w:marLeft w:val="0"/>
          <w:marRight w:val="0"/>
          <w:marTop w:val="0"/>
          <w:marBottom w:val="0"/>
          <w:divBdr>
            <w:top w:val="none" w:sz="0" w:space="0" w:color="auto"/>
            <w:left w:val="none" w:sz="0" w:space="0" w:color="auto"/>
            <w:bottom w:val="none" w:sz="0" w:space="0" w:color="auto"/>
            <w:right w:val="none" w:sz="0" w:space="0" w:color="auto"/>
          </w:divBdr>
        </w:div>
      </w:divsChild>
    </w:div>
    <w:div w:id="1331132780">
      <w:bodyDiv w:val="1"/>
      <w:marLeft w:val="0"/>
      <w:marRight w:val="0"/>
      <w:marTop w:val="0"/>
      <w:marBottom w:val="0"/>
      <w:divBdr>
        <w:top w:val="none" w:sz="0" w:space="0" w:color="auto"/>
        <w:left w:val="none" w:sz="0" w:space="0" w:color="auto"/>
        <w:bottom w:val="none" w:sz="0" w:space="0" w:color="auto"/>
        <w:right w:val="none" w:sz="0" w:space="0" w:color="auto"/>
      </w:divBdr>
      <w:divsChild>
        <w:div w:id="731849399">
          <w:marLeft w:val="0"/>
          <w:marRight w:val="0"/>
          <w:marTop w:val="0"/>
          <w:marBottom w:val="0"/>
          <w:divBdr>
            <w:top w:val="none" w:sz="0" w:space="0" w:color="auto"/>
            <w:left w:val="none" w:sz="0" w:space="0" w:color="auto"/>
            <w:bottom w:val="none" w:sz="0" w:space="0" w:color="auto"/>
            <w:right w:val="none" w:sz="0" w:space="0" w:color="auto"/>
          </w:divBdr>
        </w:div>
      </w:divsChild>
    </w:div>
    <w:div w:id="1352608653">
      <w:bodyDiv w:val="1"/>
      <w:marLeft w:val="0"/>
      <w:marRight w:val="0"/>
      <w:marTop w:val="0"/>
      <w:marBottom w:val="0"/>
      <w:divBdr>
        <w:top w:val="none" w:sz="0" w:space="0" w:color="auto"/>
        <w:left w:val="none" w:sz="0" w:space="0" w:color="auto"/>
        <w:bottom w:val="none" w:sz="0" w:space="0" w:color="auto"/>
        <w:right w:val="none" w:sz="0" w:space="0" w:color="auto"/>
      </w:divBdr>
      <w:divsChild>
        <w:div w:id="1934507878">
          <w:marLeft w:val="0"/>
          <w:marRight w:val="0"/>
          <w:marTop w:val="0"/>
          <w:marBottom w:val="0"/>
          <w:divBdr>
            <w:top w:val="none" w:sz="0" w:space="0" w:color="auto"/>
            <w:left w:val="none" w:sz="0" w:space="0" w:color="auto"/>
            <w:bottom w:val="none" w:sz="0" w:space="0" w:color="auto"/>
            <w:right w:val="none" w:sz="0" w:space="0" w:color="auto"/>
          </w:divBdr>
        </w:div>
      </w:divsChild>
    </w:div>
    <w:div w:id="1353148298">
      <w:bodyDiv w:val="1"/>
      <w:marLeft w:val="0"/>
      <w:marRight w:val="0"/>
      <w:marTop w:val="0"/>
      <w:marBottom w:val="0"/>
      <w:divBdr>
        <w:top w:val="none" w:sz="0" w:space="0" w:color="auto"/>
        <w:left w:val="none" w:sz="0" w:space="0" w:color="auto"/>
        <w:bottom w:val="none" w:sz="0" w:space="0" w:color="auto"/>
        <w:right w:val="none" w:sz="0" w:space="0" w:color="auto"/>
      </w:divBdr>
      <w:divsChild>
        <w:div w:id="387535226">
          <w:marLeft w:val="0"/>
          <w:marRight w:val="0"/>
          <w:marTop w:val="0"/>
          <w:marBottom w:val="0"/>
          <w:divBdr>
            <w:top w:val="none" w:sz="0" w:space="0" w:color="auto"/>
            <w:left w:val="none" w:sz="0" w:space="0" w:color="auto"/>
            <w:bottom w:val="none" w:sz="0" w:space="0" w:color="auto"/>
            <w:right w:val="none" w:sz="0" w:space="0" w:color="auto"/>
          </w:divBdr>
        </w:div>
      </w:divsChild>
    </w:div>
    <w:div w:id="1358115664">
      <w:bodyDiv w:val="1"/>
      <w:marLeft w:val="0"/>
      <w:marRight w:val="0"/>
      <w:marTop w:val="0"/>
      <w:marBottom w:val="0"/>
      <w:divBdr>
        <w:top w:val="none" w:sz="0" w:space="0" w:color="auto"/>
        <w:left w:val="none" w:sz="0" w:space="0" w:color="auto"/>
        <w:bottom w:val="none" w:sz="0" w:space="0" w:color="auto"/>
        <w:right w:val="none" w:sz="0" w:space="0" w:color="auto"/>
      </w:divBdr>
      <w:divsChild>
        <w:div w:id="913049119">
          <w:marLeft w:val="0"/>
          <w:marRight w:val="0"/>
          <w:marTop w:val="0"/>
          <w:marBottom w:val="0"/>
          <w:divBdr>
            <w:top w:val="none" w:sz="0" w:space="0" w:color="auto"/>
            <w:left w:val="none" w:sz="0" w:space="0" w:color="auto"/>
            <w:bottom w:val="none" w:sz="0" w:space="0" w:color="auto"/>
            <w:right w:val="none" w:sz="0" w:space="0" w:color="auto"/>
          </w:divBdr>
        </w:div>
      </w:divsChild>
    </w:div>
    <w:div w:id="1406606604">
      <w:bodyDiv w:val="1"/>
      <w:marLeft w:val="0"/>
      <w:marRight w:val="0"/>
      <w:marTop w:val="0"/>
      <w:marBottom w:val="0"/>
      <w:divBdr>
        <w:top w:val="none" w:sz="0" w:space="0" w:color="auto"/>
        <w:left w:val="none" w:sz="0" w:space="0" w:color="auto"/>
        <w:bottom w:val="none" w:sz="0" w:space="0" w:color="auto"/>
        <w:right w:val="none" w:sz="0" w:space="0" w:color="auto"/>
      </w:divBdr>
      <w:divsChild>
        <w:div w:id="2043938985">
          <w:marLeft w:val="0"/>
          <w:marRight w:val="0"/>
          <w:marTop w:val="0"/>
          <w:marBottom w:val="0"/>
          <w:divBdr>
            <w:top w:val="none" w:sz="0" w:space="0" w:color="auto"/>
            <w:left w:val="none" w:sz="0" w:space="0" w:color="auto"/>
            <w:bottom w:val="none" w:sz="0" w:space="0" w:color="auto"/>
            <w:right w:val="none" w:sz="0" w:space="0" w:color="auto"/>
          </w:divBdr>
        </w:div>
      </w:divsChild>
    </w:div>
    <w:div w:id="1410886910">
      <w:bodyDiv w:val="1"/>
      <w:marLeft w:val="0"/>
      <w:marRight w:val="0"/>
      <w:marTop w:val="0"/>
      <w:marBottom w:val="0"/>
      <w:divBdr>
        <w:top w:val="none" w:sz="0" w:space="0" w:color="auto"/>
        <w:left w:val="none" w:sz="0" w:space="0" w:color="auto"/>
        <w:bottom w:val="none" w:sz="0" w:space="0" w:color="auto"/>
        <w:right w:val="none" w:sz="0" w:space="0" w:color="auto"/>
      </w:divBdr>
      <w:divsChild>
        <w:div w:id="1784573508">
          <w:marLeft w:val="0"/>
          <w:marRight w:val="0"/>
          <w:marTop w:val="0"/>
          <w:marBottom w:val="0"/>
          <w:divBdr>
            <w:top w:val="none" w:sz="0" w:space="0" w:color="auto"/>
            <w:left w:val="none" w:sz="0" w:space="0" w:color="auto"/>
            <w:bottom w:val="none" w:sz="0" w:space="0" w:color="auto"/>
            <w:right w:val="none" w:sz="0" w:space="0" w:color="auto"/>
          </w:divBdr>
        </w:div>
      </w:divsChild>
    </w:div>
    <w:div w:id="1417483171">
      <w:bodyDiv w:val="1"/>
      <w:marLeft w:val="0"/>
      <w:marRight w:val="0"/>
      <w:marTop w:val="0"/>
      <w:marBottom w:val="0"/>
      <w:divBdr>
        <w:top w:val="none" w:sz="0" w:space="0" w:color="auto"/>
        <w:left w:val="none" w:sz="0" w:space="0" w:color="auto"/>
        <w:bottom w:val="none" w:sz="0" w:space="0" w:color="auto"/>
        <w:right w:val="none" w:sz="0" w:space="0" w:color="auto"/>
      </w:divBdr>
      <w:divsChild>
        <w:div w:id="1233657543">
          <w:marLeft w:val="0"/>
          <w:marRight w:val="0"/>
          <w:marTop w:val="0"/>
          <w:marBottom w:val="0"/>
          <w:divBdr>
            <w:top w:val="none" w:sz="0" w:space="0" w:color="auto"/>
            <w:left w:val="none" w:sz="0" w:space="0" w:color="auto"/>
            <w:bottom w:val="none" w:sz="0" w:space="0" w:color="auto"/>
            <w:right w:val="none" w:sz="0" w:space="0" w:color="auto"/>
          </w:divBdr>
        </w:div>
      </w:divsChild>
    </w:div>
    <w:div w:id="1433476836">
      <w:bodyDiv w:val="1"/>
      <w:marLeft w:val="0"/>
      <w:marRight w:val="0"/>
      <w:marTop w:val="0"/>
      <w:marBottom w:val="0"/>
      <w:divBdr>
        <w:top w:val="none" w:sz="0" w:space="0" w:color="auto"/>
        <w:left w:val="none" w:sz="0" w:space="0" w:color="auto"/>
        <w:bottom w:val="none" w:sz="0" w:space="0" w:color="auto"/>
        <w:right w:val="none" w:sz="0" w:space="0" w:color="auto"/>
      </w:divBdr>
      <w:divsChild>
        <w:div w:id="70007387">
          <w:marLeft w:val="0"/>
          <w:marRight w:val="0"/>
          <w:marTop w:val="0"/>
          <w:marBottom w:val="0"/>
          <w:divBdr>
            <w:top w:val="none" w:sz="0" w:space="0" w:color="auto"/>
            <w:left w:val="none" w:sz="0" w:space="0" w:color="auto"/>
            <w:bottom w:val="none" w:sz="0" w:space="0" w:color="auto"/>
            <w:right w:val="none" w:sz="0" w:space="0" w:color="auto"/>
          </w:divBdr>
        </w:div>
      </w:divsChild>
    </w:div>
    <w:div w:id="1439834583">
      <w:bodyDiv w:val="1"/>
      <w:marLeft w:val="0"/>
      <w:marRight w:val="0"/>
      <w:marTop w:val="0"/>
      <w:marBottom w:val="0"/>
      <w:divBdr>
        <w:top w:val="none" w:sz="0" w:space="0" w:color="auto"/>
        <w:left w:val="none" w:sz="0" w:space="0" w:color="auto"/>
        <w:bottom w:val="none" w:sz="0" w:space="0" w:color="auto"/>
        <w:right w:val="none" w:sz="0" w:space="0" w:color="auto"/>
      </w:divBdr>
      <w:divsChild>
        <w:div w:id="1175069904">
          <w:marLeft w:val="0"/>
          <w:marRight w:val="0"/>
          <w:marTop w:val="0"/>
          <w:marBottom w:val="0"/>
          <w:divBdr>
            <w:top w:val="none" w:sz="0" w:space="0" w:color="auto"/>
            <w:left w:val="none" w:sz="0" w:space="0" w:color="auto"/>
            <w:bottom w:val="none" w:sz="0" w:space="0" w:color="auto"/>
            <w:right w:val="none" w:sz="0" w:space="0" w:color="auto"/>
          </w:divBdr>
        </w:div>
      </w:divsChild>
    </w:div>
    <w:div w:id="1448741350">
      <w:bodyDiv w:val="1"/>
      <w:marLeft w:val="0"/>
      <w:marRight w:val="0"/>
      <w:marTop w:val="0"/>
      <w:marBottom w:val="0"/>
      <w:divBdr>
        <w:top w:val="none" w:sz="0" w:space="0" w:color="auto"/>
        <w:left w:val="none" w:sz="0" w:space="0" w:color="auto"/>
        <w:bottom w:val="none" w:sz="0" w:space="0" w:color="auto"/>
        <w:right w:val="none" w:sz="0" w:space="0" w:color="auto"/>
      </w:divBdr>
      <w:divsChild>
        <w:div w:id="792990213">
          <w:marLeft w:val="0"/>
          <w:marRight w:val="0"/>
          <w:marTop w:val="0"/>
          <w:marBottom w:val="0"/>
          <w:divBdr>
            <w:top w:val="none" w:sz="0" w:space="0" w:color="auto"/>
            <w:left w:val="none" w:sz="0" w:space="0" w:color="auto"/>
            <w:bottom w:val="none" w:sz="0" w:space="0" w:color="auto"/>
            <w:right w:val="none" w:sz="0" w:space="0" w:color="auto"/>
          </w:divBdr>
        </w:div>
      </w:divsChild>
    </w:div>
    <w:div w:id="1451435435">
      <w:bodyDiv w:val="1"/>
      <w:marLeft w:val="0"/>
      <w:marRight w:val="0"/>
      <w:marTop w:val="0"/>
      <w:marBottom w:val="0"/>
      <w:divBdr>
        <w:top w:val="none" w:sz="0" w:space="0" w:color="auto"/>
        <w:left w:val="none" w:sz="0" w:space="0" w:color="auto"/>
        <w:bottom w:val="none" w:sz="0" w:space="0" w:color="auto"/>
        <w:right w:val="none" w:sz="0" w:space="0" w:color="auto"/>
      </w:divBdr>
      <w:divsChild>
        <w:div w:id="1646740971">
          <w:marLeft w:val="0"/>
          <w:marRight w:val="0"/>
          <w:marTop w:val="0"/>
          <w:marBottom w:val="0"/>
          <w:divBdr>
            <w:top w:val="none" w:sz="0" w:space="0" w:color="auto"/>
            <w:left w:val="none" w:sz="0" w:space="0" w:color="auto"/>
            <w:bottom w:val="none" w:sz="0" w:space="0" w:color="auto"/>
            <w:right w:val="none" w:sz="0" w:space="0" w:color="auto"/>
          </w:divBdr>
        </w:div>
      </w:divsChild>
    </w:div>
    <w:div w:id="1452826167">
      <w:bodyDiv w:val="1"/>
      <w:marLeft w:val="0"/>
      <w:marRight w:val="0"/>
      <w:marTop w:val="0"/>
      <w:marBottom w:val="0"/>
      <w:divBdr>
        <w:top w:val="none" w:sz="0" w:space="0" w:color="auto"/>
        <w:left w:val="none" w:sz="0" w:space="0" w:color="auto"/>
        <w:bottom w:val="none" w:sz="0" w:space="0" w:color="auto"/>
        <w:right w:val="none" w:sz="0" w:space="0" w:color="auto"/>
      </w:divBdr>
      <w:divsChild>
        <w:div w:id="1234468234">
          <w:marLeft w:val="0"/>
          <w:marRight w:val="0"/>
          <w:marTop w:val="0"/>
          <w:marBottom w:val="0"/>
          <w:divBdr>
            <w:top w:val="none" w:sz="0" w:space="0" w:color="auto"/>
            <w:left w:val="none" w:sz="0" w:space="0" w:color="auto"/>
            <w:bottom w:val="none" w:sz="0" w:space="0" w:color="auto"/>
            <w:right w:val="none" w:sz="0" w:space="0" w:color="auto"/>
          </w:divBdr>
        </w:div>
      </w:divsChild>
    </w:div>
    <w:div w:id="1507938164">
      <w:bodyDiv w:val="1"/>
      <w:marLeft w:val="0"/>
      <w:marRight w:val="0"/>
      <w:marTop w:val="0"/>
      <w:marBottom w:val="0"/>
      <w:divBdr>
        <w:top w:val="none" w:sz="0" w:space="0" w:color="auto"/>
        <w:left w:val="none" w:sz="0" w:space="0" w:color="auto"/>
        <w:bottom w:val="none" w:sz="0" w:space="0" w:color="auto"/>
        <w:right w:val="none" w:sz="0" w:space="0" w:color="auto"/>
      </w:divBdr>
      <w:divsChild>
        <w:div w:id="255553076">
          <w:marLeft w:val="0"/>
          <w:marRight w:val="0"/>
          <w:marTop w:val="0"/>
          <w:marBottom w:val="0"/>
          <w:divBdr>
            <w:top w:val="none" w:sz="0" w:space="0" w:color="auto"/>
            <w:left w:val="none" w:sz="0" w:space="0" w:color="auto"/>
            <w:bottom w:val="none" w:sz="0" w:space="0" w:color="auto"/>
            <w:right w:val="none" w:sz="0" w:space="0" w:color="auto"/>
          </w:divBdr>
        </w:div>
      </w:divsChild>
    </w:div>
    <w:div w:id="1526288779">
      <w:bodyDiv w:val="1"/>
      <w:marLeft w:val="0"/>
      <w:marRight w:val="0"/>
      <w:marTop w:val="0"/>
      <w:marBottom w:val="0"/>
      <w:divBdr>
        <w:top w:val="none" w:sz="0" w:space="0" w:color="auto"/>
        <w:left w:val="none" w:sz="0" w:space="0" w:color="auto"/>
        <w:bottom w:val="none" w:sz="0" w:space="0" w:color="auto"/>
        <w:right w:val="none" w:sz="0" w:space="0" w:color="auto"/>
      </w:divBdr>
      <w:divsChild>
        <w:div w:id="1038972368">
          <w:marLeft w:val="0"/>
          <w:marRight w:val="0"/>
          <w:marTop w:val="0"/>
          <w:marBottom w:val="0"/>
          <w:divBdr>
            <w:top w:val="none" w:sz="0" w:space="0" w:color="auto"/>
            <w:left w:val="none" w:sz="0" w:space="0" w:color="auto"/>
            <w:bottom w:val="none" w:sz="0" w:space="0" w:color="auto"/>
            <w:right w:val="none" w:sz="0" w:space="0" w:color="auto"/>
          </w:divBdr>
        </w:div>
      </w:divsChild>
    </w:div>
    <w:div w:id="1539706061">
      <w:bodyDiv w:val="1"/>
      <w:marLeft w:val="0"/>
      <w:marRight w:val="0"/>
      <w:marTop w:val="0"/>
      <w:marBottom w:val="0"/>
      <w:divBdr>
        <w:top w:val="none" w:sz="0" w:space="0" w:color="auto"/>
        <w:left w:val="none" w:sz="0" w:space="0" w:color="auto"/>
        <w:bottom w:val="none" w:sz="0" w:space="0" w:color="auto"/>
        <w:right w:val="none" w:sz="0" w:space="0" w:color="auto"/>
      </w:divBdr>
      <w:divsChild>
        <w:div w:id="143939095">
          <w:marLeft w:val="0"/>
          <w:marRight w:val="0"/>
          <w:marTop w:val="0"/>
          <w:marBottom w:val="0"/>
          <w:divBdr>
            <w:top w:val="none" w:sz="0" w:space="0" w:color="auto"/>
            <w:left w:val="none" w:sz="0" w:space="0" w:color="auto"/>
            <w:bottom w:val="none" w:sz="0" w:space="0" w:color="auto"/>
            <w:right w:val="none" w:sz="0" w:space="0" w:color="auto"/>
          </w:divBdr>
        </w:div>
      </w:divsChild>
    </w:div>
    <w:div w:id="1574200396">
      <w:bodyDiv w:val="1"/>
      <w:marLeft w:val="0"/>
      <w:marRight w:val="0"/>
      <w:marTop w:val="0"/>
      <w:marBottom w:val="0"/>
      <w:divBdr>
        <w:top w:val="none" w:sz="0" w:space="0" w:color="auto"/>
        <w:left w:val="none" w:sz="0" w:space="0" w:color="auto"/>
        <w:bottom w:val="none" w:sz="0" w:space="0" w:color="auto"/>
        <w:right w:val="none" w:sz="0" w:space="0" w:color="auto"/>
      </w:divBdr>
      <w:divsChild>
        <w:div w:id="195388402">
          <w:marLeft w:val="0"/>
          <w:marRight w:val="0"/>
          <w:marTop w:val="0"/>
          <w:marBottom w:val="0"/>
          <w:divBdr>
            <w:top w:val="none" w:sz="0" w:space="0" w:color="auto"/>
            <w:left w:val="none" w:sz="0" w:space="0" w:color="auto"/>
            <w:bottom w:val="none" w:sz="0" w:space="0" w:color="auto"/>
            <w:right w:val="none" w:sz="0" w:space="0" w:color="auto"/>
          </w:divBdr>
        </w:div>
      </w:divsChild>
    </w:div>
    <w:div w:id="1600985806">
      <w:bodyDiv w:val="1"/>
      <w:marLeft w:val="0"/>
      <w:marRight w:val="0"/>
      <w:marTop w:val="0"/>
      <w:marBottom w:val="0"/>
      <w:divBdr>
        <w:top w:val="none" w:sz="0" w:space="0" w:color="auto"/>
        <w:left w:val="none" w:sz="0" w:space="0" w:color="auto"/>
        <w:bottom w:val="none" w:sz="0" w:space="0" w:color="auto"/>
        <w:right w:val="none" w:sz="0" w:space="0" w:color="auto"/>
      </w:divBdr>
      <w:divsChild>
        <w:div w:id="2066175114">
          <w:marLeft w:val="0"/>
          <w:marRight w:val="0"/>
          <w:marTop w:val="0"/>
          <w:marBottom w:val="0"/>
          <w:divBdr>
            <w:top w:val="none" w:sz="0" w:space="0" w:color="auto"/>
            <w:left w:val="none" w:sz="0" w:space="0" w:color="auto"/>
            <w:bottom w:val="none" w:sz="0" w:space="0" w:color="auto"/>
            <w:right w:val="none" w:sz="0" w:space="0" w:color="auto"/>
          </w:divBdr>
        </w:div>
      </w:divsChild>
    </w:div>
    <w:div w:id="1601260278">
      <w:bodyDiv w:val="1"/>
      <w:marLeft w:val="0"/>
      <w:marRight w:val="0"/>
      <w:marTop w:val="0"/>
      <w:marBottom w:val="0"/>
      <w:divBdr>
        <w:top w:val="none" w:sz="0" w:space="0" w:color="auto"/>
        <w:left w:val="none" w:sz="0" w:space="0" w:color="auto"/>
        <w:bottom w:val="none" w:sz="0" w:space="0" w:color="auto"/>
        <w:right w:val="none" w:sz="0" w:space="0" w:color="auto"/>
      </w:divBdr>
      <w:divsChild>
        <w:div w:id="197815663">
          <w:marLeft w:val="0"/>
          <w:marRight w:val="0"/>
          <w:marTop w:val="0"/>
          <w:marBottom w:val="0"/>
          <w:divBdr>
            <w:top w:val="none" w:sz="0" w:space="0" w:color="auto"/>
            <w:left w:val="none" w:sz="0" w:space="0" w:color="auto"/>
            <w:bottom w:val="none" w:sz="0" w:space="0" w:color="auto"/>
            <w:right w:val="none" w:sz="0" w:space="0" w:color="auto"/>
          </w:divBdr>
        </w:div>
      </w:divsChild>
    </w:div>
    <w:div w:id="1602297023">
      <w:bodyDiv w:val="1"/>
      <w:marLeft w:val="0"/>
      <w:marRight w:val="0"/>
      <w:marTop w:val="0"/>
      <w:marBottom w:val="0"/>
      <w:divBdr>
        <w:top w:val="none" w:sz="0" w:space="0" w:color="auto"/>
        <w:left w:val="none" w:sz="0" w:space="0" w:color="auto"/>
        <w:bottom w:val="none" w:sz="0" w:space="0" w:color="auto"/>
        <w:right w:val="none" w:sz="0" w:space="0" w:color="auto"/>
      </w:divBdr>
      <w:divsChild>
        <w:div w:id="1145582862">
          <w:marLeft w:val="0"/>
          <w:marRight w:val="0"/>
          <w:marTop w:val="0"/>
          <w:marBottom w:val="0"/>
          <w:divBdr>
            <w:top w:val="none" w:sz="0" w:space="0" w:color="auto"/>
            <w:left w:val="none" w:sz="0" w:space="0" w:color="auto"/>
            <w:bottom w:val="none" w:sz="0" w:space="0" w:color="auto"/>
            <w:right w:val="none" w:sz="0" w:space="0" w:color="auto"/>
          </w:divBdr>
        </w:div>
      </w:divsChild>
    </w:div>
    <w:div w:id="1622566159">
      <w:bodyDiv w:val="1"/>
      <w:marLeft w:val="0"/>
      <w:marRight w:val="0"/>
      <w:marTop w:val="0"/>
      <w:marBottom w:val="0"/>
      <w:divBdr>
        <w:top w:val="none" w:sz="0" w:space="0" w:color="auto"/>
        <w:left w:val="none" w:sz="0" w:space="0" w:color="auto"/>
        <w:bottom w:val="none" w:sz="0" w:space="0" w:color="auto"/>
        <w:right w:val="none" w:sz="0" w:space="0" w:color="auto"/>
      </w:divBdr>
      <w:divsChild>
        <w:div w:id="1096638700">
          <w:marLeft w:val="0"/>
          <w:marRight w:val="0"/>
          <w:marTop w:val="0"/>
          <w:marBottom w:val="0"/>
          <w:divBdr>
            <w:top w:val="none" w:sz="0" w:space="0" w:color="auto"/>
            <w:left w:val="none" w:sz="0" w:space="0" w:color="auto"/>
            <w:bottom w:val="none" w:sz="0" w:space="0" w:color="auto"/>
            <w:right w:val="none" w:sz="0" w:space="0" w:color="auto"/>
          </w:divBdr>
        </w:div>
      </w:divsChild>
    </w:div>
    <w:div w:id="1623150181">
      <w:bodyDiv w:val="1"/>
      <w:marLeft w:val="0"/>
      <w:marRight w:val="0"/>
      <w:marTop w:val="0"/>
      <w:marBottom w:val="0"/>
      <w:divBdr>
        <w:top w:val="none" w:sz="0" w:space="0" w:color="auto"/>
        <w:left w:val="none" w:sz="0" w:space="0" w:color="auto"/>
        <w:bottom w:val="none" w:sz="0" w:space="0" w:color="auto"/>
        <w:right w:val="none" w:sz="0" w:space="0" w:color="auto"/>
      </w:divBdr>
      <w:divsChild>
        <w:div w:id="411705415">
          <w:marLeft w:val="0"/>
          <w:marRight w:val="0"/>
          <w:marTop w:val="0"/>
          <w:marBottom w:val="0"/>
          <w:divBdr>
            <w:top w:val="none" w:sz="0" w:space="0" w:color="auto"/>
            <w:left w:val="none" w:sz="0" w:space="0" w:color="auto"/>
            <w:bottom w:val="none" w:sz="0" w:space="0" w:color="auto"/>
            <w:right w:val="none" w:sz="0" w:space="0" w:color="auto"/>
          </w:divBdr>
        </w:div>
      </w:divsChild>
    </w:div>
    <w:div w:id="1641768108">
      <w:bodyDiv w:val="1"/>
      <w:marLeft w:val="0"/>
      <w:marRight w:val="0"/>
      <w:marTop w:val="0"/>
      <w:marBottom w:val="0"/>
      <w:divBdr>
        <w:top w:val="none" w:sz="0" w:space="0" w:color="auto"/>
        <w:left w:val="none" w:sz="0" w:space="0" w:color="auto"/>
        <w:bottom w:val="none" w:sz="0" w:space="0" w:color="auto"/>
        <w:right w:val="none" w:sz="0" w:space="0" w:color="auto"/>
      </w:divBdr>
      <w:divsChild>
        <w:div w:id="949362886">
          <w:marLeft w:val="0"/>
          <w:marRight w:val="0"/>
          <w:marTop w:val="0"/>
          <w:marBottom w:val="0"/>
          <w:divBdr>
            <w:top w:val="none" w:sz="0" w:space="0" w:color="auto"/>
            <w:left w:val="none" w:sz="0" w:space="0" w:color="auto"/>
            <w:bottom w:val="none" w:sz="0" w:space="0" w:color="auto"/>
            <w:right w:val="none" w:sz="0" w:space="0" w:color="auto"/>
          </w:divBdr>
        </w:div>
      </w:divsChild>
    </w:div>
    <w:div w:id="1662614472">
      <w:bodyDiv w:val="1"/>
      <w:marLeft w:val="0"/>
      <w:marRight w:val="0"/>
      <w:marTop w:val="0"/>
      <w:marBottom w:val="0"/>
      <w:divBdr>
        <w:top w:val="none" w:sz="0" w:space="0" w:color="auto"/>
        <w:left w:val="none" w:sz="0" w:space="0" w:color="auto"/>
        <w:bottom w:val="none" w:sz="0" w:space="0" w:color="auto"/>
        <w:right w:val="none" w:sz="0" w:space="0" w:color="auto"/>
      </w:divBdr>
      <w:divsChild>
        <w:div w:id="785009125">
          <w:marLeft w:val="0"/>
          <w:marRight w:val="0"/>
          <w:marTop w:val="0"/>
          <w:marBottom w:val="0"/>
          <w:divBdr>
            <w:top w:val="none" w:sz="0" w:space="0" w:color="auto"/>
            <w:left w:val="none" w:sz="0" w:space="0" w:color="auto"/>
            <w:bottom w:val="none" w:sz="0" w:space="0" w:color="auto"/>
            <w:right w:val="none" w:sz="0" w:space="0" w:color="auto"/>
          </w:divBdr>
        </w:div>
      </w:divsChild>
    </w:div>
    <w:div w:id="1677464000">
      <w:bodyDiv w:val="1"/>
      <w:marLeft w:val="0"/>
      <w:marRight w:val="0"/>
      <w:marTop w:val="0"/>
      <w:marBottom w:val="0"/>
      <w:divBdr>
        <w:top w:val="none" w:sz="0" w:space="0" w:color="auto"/>
        <w:left w:val="none" w:sz="0" w:space="0" w:color="auto"/>
        <w:bottom w:val="none" w:sz="0" w:space="0" w:color="auto"/>
        <w:right w:val="none" w:sz="0" w:space="0" w:color="auto"/>
      </w:divBdr>
    </w:div>
    <w:div w:id="1696269582">
      <w:bodyDiv w:val="1"/>
      <w:marLeft w:val="0"/>
      <w:marRight w:val="0"/>
      <w:marTop w:val="0"/>
      <w:marBottom w:val="0"/>
      <w:divBdr>
        <w:top w:val="none" w:sz="0" w:space="0" w:color="auto"/>
        <w:left w:val="none" w:sz="0" w:space="0" w:color="auto"/>
        <w:bottom w:val="none" w:sz="0" w:space="0" w:color="auto"/>
        <w:right w:val="none" w:sz="0" w:space="0" w:color="auto"/>
      </w:divBdr>
      <w:divsChild>
        <w:div w:id="1245140620">
          <w:marLeft w:val="0"/>
          <w:marRight w:val="0"/>
          <w:marTop w:val="0"/>
          <w:marBottom w:val="0"/>
          <w:divBdr>
            <w:top w:val="none" w:sz="0" w:space="0" w:color="auto"/>
            <w:left w:val="none" w:sz="0" w:space="0" w:color="auto"/>
            <w:bottom w:val="none" w:sz="0" w:space="0" w:color="auto"/>
            <w:right w:val="none" w:sz="0" w:space="0" w:color="auto"/>
          </w:divBdr>
        </w:div>
      </w:divsChild>
    </w:div>
    <w:div w:id="1700928626">
      <w:bodyDiv w:val="1"/>
      <w:marLeft w:val="0"/>
      <w:marRight w:val="0"/>
      <w:marTop w:val="0"/>
      <w:marBottom w:val="0"/>
      <w:divBdr>
        <w:top w:val="none" w:sz="0" w:space="0" w:color="auto"/>
        <w:left w:val="none" w:sz="0" w:space="0" w:color="auto"/>
        <w:bottom w:val="none" w:sz="0" w:space="0" w:color="auto"/>
        <w:right w:val="none" w:sz="0" w:space="0" w:color="auto"/>
      </w:divBdr>
    </w:div>
    <w:div w:id="1708489414">
      <w:bodyDiv w:val="1"/>
      <w:marLeft w:val="0"/>
      <w:marRight w:val="0"/>
      <w:marTop w:val="0"/>
      <w:marBottom w:val="0"/>
      <w:divBdr>
        <w:top w:val="none" w:sz="0" w:space="0" w:color="auto"/>
        <w:left w:val="none" w:sz="0" w:space="0" w:color="auto"/>
        <w:bottom w:val="none" w:sz="0" w:space="0" w:color="auto"/>
        <w:right w:val="none" w:sz="0" w:space="0" w:color="auto"/>
      </w:divBdr>
      <w:divsChild>
        <w:div w:id="1351223813">
          <w:marLeft w:val="0"/>
          <w:marRight w:val="0"/>
          <w:marTop w:val="0"/>
          <w:marBottom w:val="0"/>
          <w:divBdr>
            <w:top w:val="none" w:sz="0" w:space="0" w:color="auto"/>
            <w:left w:val="none" w:sz="0" w:space="0" w:color="auto"/>
            <w:bottom w:val="none" w:sz="0" w:space="0" w:color="auto"/>
            <w:right w:val="none" w:sz="0" w:space="0" w:color="auto"/>
          </w:divBdr>
        </w:div>
      </w:divsChild>
    </w:div>
    <w:div w:id="1748574633">
      <w:bodyDiv w:val="1"/>
      <w:marLeft w:val="0"/>
      <w:marRight w:val="0"/>
      <w:marTop w:val="0"/>
      <w:marBottom w:val="0"/>
      <w:divBdr>
        <w:top w:val="none" w:sz="0" w:space="0" w:color="auto"/>
        <w:left w:val="none" w:sz="0" w:space="0" w:color="auto"/>
        <w:bottom w:val="none" w:sz="0" w:space="0" w:color="auto"/>
        <w:right w:val="none" w:sz="0" w:space="0" w:color="auto"/>
      </w:divBdr>
      <w:divsChild>
        <w:div w:id="1052970498">
          <w:marLeft w:val="0"/>
          <w:marRight w:val="0"/>
          <w:marTop w:val="0"/>
          <w:marBottom w:val="0"/>
          <w:divBdr>
            <w:top w:val="none" w:sz="0" w:space="0" w:color="auto"/>
            <w:left w:val="none" w:sz="0" w:space="0" w:color="auto"/>
            <w:bottom w:val="none" w:sz="0" w:space="0" w:color="auto"/>
            <w:right w:val="none" w:sz="0" w:space="0" w:color="auto"/>
          </w:divBdr>
        </w:div>
      </w:divsChild>
    </w:div>
    <w:div w:id="1753509263">
      <w:bodyDiv w:val="1"/>
      <w:marLeft w:val="0"/>
      <w:marRight w:val="0"/>
      <w:marTop w:val="0"/>
      <w:marBottom w:val="0"/>
      <w:divBdr>
        <w:top w:val="none" w:sz="0" w:space="0" w:color="auto"/>
        <w:left w:val="none" w:sz="0" w:space="0" w:color="auto"/>
        <w:bottom w:val="none" w:sz="0" w:space="0" w:color="auto"/>
        <w:right w:val="none" w:sz="0" w:space="0" w:color="auto"/>
      </w:divBdr>
      <w:divsChild>
        <w:div w:id="1955599467">
          <w:marLeft w:val="0"/>
          <w:marRight w:val="0"/>
          <w:marTop w:val="0"/>
          <w:marBottom w:val="0"/>
          <w:divBdr>
            <w:top w:val="none" w:sz="0" w:space="0" w:color="auto"/>
            <w:left w:val="none" w:sz="0" w:space="0" w:color="auto"/>
            <w:bottom w:val="none" w:sz="0" w:space="0" w:color="auto"/>
            <w:right w:val="none" w:sz="0" w:space="0" w:color="auto"/>
          </w:divBdr>
        </w:div>
      </w:divsChild>
    </w:div>
    <w:div w:id="1773427370">
      <w:bodyDiv w:val="1"/>
      <w:marLeft w:val="0"/>
      <w:marRight w:val="0"/>
      <w:marTop w:val="0"/>
      <w:marBottom w:val="0"/>
      <w:divBdr>
        <w:top w:val="none" w:sz="0" w:space="0" w:color="auto"/>
        <w:left w:val="none" w:sz="0" w:space="0" w:color="auto"/>
        <w:bottom w:val="none" w:sz="0" w:space="0" w:color="auto"/>
        <w:right w:val="none" w:sz="0" w:space="0" w:color="auto"/>
      </w:divBdr>
      <w:divsChild>
        <w:div w:id="1477448952">
          <w:marLeft w:val="0"/>
          <w:marRight w:val="0"/>
          <w:marTop w:val="0"/>
          <w:marBottom w:val="0"/>
          <w:divBdr>
            <w:top w:val="none" w:sz="0" w:space="0" w:color="auto"/>
            <w:left w:val="none" w:sz="0" w:space="0" w:color="auto"/>
            <w:bottom w:val="none" w:sz="0" w:space="0" w:color="auto"/>
            <w:right w:val="none" w:sz="0" w:space="0" w:color="auto"/>
          </w:divBdr>
        </w:div>
      </w:divsChild>
    </w:div>
    <w:div w:id="1795950363">
      <w:bodyDiv w:val="1"/>
      <w:marLeft w:val="0"/>
      <w:marRight w:val="0"/>
      <w:marTop w:val="0"/>
      <w:marBottom w:val="0"/>
      <w:divBdr>
        <w:top w:val="none" w:sz="0" w:space="0" w:color="auto"/>
        <w:left w:val="none" w:sz="0" w:space="0" w:color="auto"/>
        <w:bottom w:val="none" w:sz="0" w:space="0" w:color="auto"/>
        <w:right w:val="none" w:sz="0" w:space="0" w:color="auto"/>
      </w:divBdr>
      <w:divsChild>
        <w:div w:id="11617314">
          <w:marLeft w:val="0"/>
          <w:marRight w:val="0"/>
          <w:marTop w:val="0"/>
          <w:marBottom w:val="0"/>
          <w:divBdr>
            <w:top w:val="none" w:sz="0" w:space="0" w:color="auto"/>
            <w:left w:val="none" w:sz="0" w:space="0" w:color="auto"/>
            <w:bottom w:val="none" w:sz="0" w:space="0" w:color="auto"/>
            <w:right w:val="none" w:sz="0" w:space="0" w:color="auto"/>
          </w:divBdr>
        </w:div>
      </w:divsChild>
    </w:div>
    <w:div w:id="1810710159">
      <w:bodyDiv w:val="1"/>
      <w:marLeft w:val="0"/>
      <w:marRight w:val="0"/>
      <w:marTop w:val="0"/>
      <w:marBottom w:val="0"/>
      <w:divBdr>
        <w:top w:val="none" w:sz="0" w:space="0" w:color="auto"/>
        <w:left w:val="none" w:sz="0" w:space="0" w:color="auto"/>
        <w:bottom w:val="none" w:sz="0" w:space="0" w:color="auto"/>
        <w:right w:val="none" w:sz="0" w:space="0" w:color="auto"/>
      </w:divBdr>
      <w:divsChild>
        <w:div w:id="1133643159">
          <w:marLeft w:val="0"/>
          <w:marRight w:val="0"/>
          <w:marTop w:val="0"/>
          <w:marBottom w:val="0"/>
          <w:divBdr>
            <w:top w:val="none" w:sz="0" w:space="0" w:color="auto"/>
            <w:left w:val="none" w:sz="0" w:space="0" w:color="auto"/>
            <w:bottom w:val="none" w:sz="0" w:space="0" w:color="auto"/>
            <w:right w:val="none" w:sz="0" w:space="0" w:color="auto"/>
          </w:divBdr>
        </w:div>
      </w:divsChild>
    </w:div>
    <w:div w:id="1826966062">
      <w:bodyDiv w:val="1"/>
      <w:marLeft w:val="0"/>
      <w:marRight w:val="0"/>
      <w:marTop w:val="0"/>
      <w:marBottom w:val="0"/>
      <w:divBdr>
        <w:top w:val="none" w:sz="0" w:space="0" w:color="auto"/>
        <w:left w:val="none" w:sz="0" w:space="0" w:color="auto"/>
        <w:bottom w:val="none" w:sz="0" w:space="0" w:color="auto"/>
        <w:right w:val="none" w:sz="0" w:space="0" w:color="auto"/>
      </w:divBdr>
      <w:divsChild>
        <w:div w:id="1144006408">
          <w:marLeft w:val="0"/>
          <w:marRight w:val="0"/>
          <w:marTop w:val="0"/>
          <w:marBottom w:val="0"/>
          <w:divBdr>
            <w:top w:val="none" w:sz="0" w:space="0" w:color="auto"/>
            <w:left w:val="none" w:sz="0" w:space="0" w:color="auto"/>
            <w:bottom w:val="none" w:sz="0" w:space="0" w:color="auto"/>
            <w:right w:val="none" w:sz="0" w:space="0" w:color="auto"/>
          </w:divBdr>
        </w:div>
      </w:divsChild>
    </w:div>
    <w:div w:id="1841189032">
      <w:bodyDiv w:val="1"/>
      <w:marLeft w:val="0"/>
      <w:marRight w:val="0"/>
      <w:marTop w:val="0"/>
      <w:marBottom w:val="0"/>
      <w:divBdr>
        <w:top w:val="none" w:sz="0" w:space="0" w:color="auto"/>
        <w:left w:val="none" w:sz="0" w:space="0" w:color="auto"/>
        <w:bottom w:val="none" w:sz="0" w:space="0" w:color="auto"/>
        <w:right w:val="none" w:sz="0" w:space="0" w:color="auto"/>
      </w:divBdr>
      <w:divsChild>
        <w:div w:id="104620542">
          <w:marLeft w:val="0"/>
          <w:marRight w:val="0"/>
          <w:marTop w:val="0"/>
          <w:marBottom w:val="0"/>
          <w:divBdr>
            <w:top w:val="none" w:sz="0" w:space="0" w:color="auto"/>
            <w:left w:val="none" w:sz="0" w:space="0" w:color="auto"/>
            <w:bottom w:val="none" w:sz="0" w:space="0" w:color="auto"/>
            <w:right w:val="none" w:sz="0" w:space="0" w:color="auto"/>
          </w:divBdr>
        </w:div>
      </w:divsChild>
    </w:div>
    <w:div w:id="18455073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700">
          <w:marLeft w:val="0"/>
          <w:marRight w:val="0"/>
          <w:marTop w:val="0"/>
          <w:marBottom w:val="0"/>
          <w:divBdr>
            <w:top w:val="none" w:sz="0" w:space="0" w:color="auto"/>
            <w:left w:val="none" w:sz="0" w:space="0" w:color="auto"/>
            <w:bottom w:val="none" w:sz="0" w:space="0" w:color="auto"/>
            <w:right w:val="none" w:sz="0" w:space="0" w:color="auto"/>
          </w:divBdr>
        </w:div>
      </w:divsChild>
    </w:div>
    <w:div w:id="1872717384">
      <w:bodyDiv w:val="1"/>
      <w:marLeft w:val="0"/>
      <w:marRight w:val="0"/>
      <w:marTop w:val="0"/>
      <w:marBottom w:val="0"/>
      <w:divBdr>
        <w:top w:val="none" w:sz="0" w:space="0" w:color="auto"/>
        <w:left w:val="none" w:sz="0" w:space="0" w:color="auto"/>
        <w:bottom w:val="none" w:sz="0" w:space="0" w:color="auto"/>
        <w:right w:val="none" w:sz="0" w:space="0" w:color="auto"/>
      </w:divBdr>
      <w:divsChild>
        <w:div w:id="1140608061">
          <w:marLeft w:val="0"/>
          <w:marRight w:val="0"/>
          <w:marTop w:val="0"/>
          <w:marBottom w:val="0"/>
          <w:divBdr>
            <w:top w:val="none" w:sz="0" w:space="0" w:color="auto"/>
            <w:left w:val="none" w:sz="0" w:space="0" w:color="auto"/>
            <w:bottom w:val="none" w:sz="0" w:space="0" w:color="auto"/>
            <w:right w:val="none" w:sz="0" w:space="0" w:color="auto"/>
          </w:divBdr>
        </w:div>
      </w:divsChild>
    </w:div>
    <w:div w:id="1882472700">
      <w:bodyDiv w:val="1"/>
      <w:marLeft w:val="0"/>
      <w:marRight w:val="0"/>
      <w:marTop w:val="0"/>
      <w:marBottom w:val="0"/>
      <w:divBdr>
        <w:top w:val="none" w:sz="0" w:space="0" w:color="auto"/>
        <w:left w:val="none" w:sz="0" w:space="0" w:color="auto"/>
        <w:bottom w:val="none" w:sz="0" w:space="0" w:color="auto"/>
        <w:right w:val="none" w:sz="0" w:space="0" w:color="auto"/>
      </w:divBdr>
      <w:divsChild>
        <w:div w:id="844902156">
          <w:marLeft w:val="0"/>
          <w:marRight w:val="0"/>
          <w:marTop w:val="0"/>
          <w:marBottom w:val="0"/>
          <w:divBdr>
            <w:top w:val="none" w:sz="0" w:space="0" w:color="auto"/>
            <w:left w:val="none" w:sz="0" w:space="0" w:color="auto"/>
            <w:bottom w:val="none" w:sz="0" w:space="0" w:color="auto"/>
            <w:right w:val="none" w:sz="0" w:space="0" w:color="auto"/>
          </w:divBdr>
        </w:div>
      </w:divsChild>
    </w:div>
    <w:div w:id="1889217611">
      <w:bodyDiv w:val="1"/>
      <w:marLeft w:val="0"/>
      <w:marRight w:val="0"/>
      <w:marTop w:val="0"/>
      <w:marBottom w:val="0"/>
      <w:divBdr>
        <w:top w:val="none" w:sz="0" w:space="0" w:color="auto"/>
        <w:left w:val="none" w:sz="0" w:space="0" w:color="auto"/>
        <w:bottom w:val="none" w:sz="0" w:space="0" w:color="auto"/>
        <w:right w:val="none" w:sz="0" w:space="0" w:color="auto"/>
      </w:divBdr>
      <w:divsChild>
        <w:div w:id="824661651">
          <w:marLeft w:val="0"/>
          <w:marRight w:val="0"/>
          <w:marTop w:val="0"/>
          <w:marBottom w:val="0"/>
          <w:divBdr>
            <w:top w:val="none" w:sz="0" w:space="0" w:color="auto"/>
            <w:left w:val="none" w:sz="0" w:space="0" w:color="auto"/>
            <w:bottom w:val="none" w:sz="0" w:space="0" w:color="auto"/>
            <w:right w:val="none" w:sz="0" w:space="0" w:color="auto"/>
          </w:divBdr>
        </w:div>
      </w:divsChild>
    </w:div>
    <w:div w:id="1911696425">
      <w:bodyDiv w:val="1"/>
      <w:marLeft w:val="0"/>
      <w:marRight w:val="0"/>
      <w:marTop w:val="0"/>
      <w:marBottom w:val="0"/>
      <w:divBdr>
        <w:top w:val="none" w:sz="0" w:space="0" w:color="auto"/>
        <w:left w:val="none" w:sz="0" w:space="0" w:color="auto"/>
        <w:bottom w:val="none" w:sz="0" w:space="0" w:color="auto"/>
        <w:right w:val="none" w:sz="0" w:space="0" w:color="auto"/>
      </w:divBdr>
      <w:divsChild>
        <w:div w:id="88904">
          <w:marLeft w:val="0"/>
          <w:marRight w:val="0"/>
          <w:marTop w:val="0"/>
          <w:marBottom w:val="0"/>
          <w:divBdr>
            <w:top w:val="none" w:sz="0" w:space="0" w:color="auto"/>
            <w:left w:val="none" w:sz="0" w:space="0" w:color="auto"/>
            <w:bottom w:val="none" w:sz="0" w:space="0" w:color="auto"/>
            <w:right w:val="none" w:sz="0" w:space="0" w:color="auto"/>
          </w:divBdr>
        </w:div>
      </w:divsChild>
    </w:div>
    <w:div w:id="1927612965">
      <w:bodyDiv w:val="1"/>
      <w:marLeft w:val="0"/>
      <w:marRight w:val="0"/>
      <w:marTop w:val="0"/>
      <w:marBottom w:val="0"/>
      <w:divBdr>
        <w:top w:val="none" w:sz="0" w:space="0" w:color="auto"/>
        <w:left w:val="none" w:sz="0" w:space="0" w:color="auto"/>
        <w:bottom w:val="none" w:sz="0" w:space="0" w:color="auto"/>
        <w:right w:val="none" w:sz="0" w:space="0" w:color="auto"/>
      </w:divBdr>
      <w:divsChild>
        <w:div w:id="1835340350">
          <w:marLeft w:val="0"/>
          <w:marRight w:val="0"/>
          <w:marTop w:val="0"/>
          <w:marBottom w:val="0"/>
          <w:divBdr>
            <w:top w:val="none" w:sz="0" w:space="0" w:color="auto"/>
            <w:left w:val="none" w:sz="0" w:space="0" w:color="auto"/>
            <w:bottom w:val="none" w:sz="0" w:space="0" w:color="auto"/>
            <w:right w:val="none" w:sz="0" w:space="0" w:color="auto"/>
          </w:divBdr>
        </w:div>
      </w:divsChild>
    </w:div>
    <w:div w:id="1928734828">
      <w:bodyDiv w:val="1"/>
      <w:marLeft w:val="0"/>
      <w:marRight w:val="0"/>
      <w:marTop w:val="0"/>
      <w:marBottom w:val="0"/>
      <w:divBdr>
        <w:top w:val="none" w:sz="0" w:space="0" w:color="auto"/>
        <w:left w:val="none" w:sz="0" w:space="0" w:color="auto"/>
        <w:bottom w:val="none" w:sz="0" w:space="0" w:color="auto"/>
        <w:right w:val="none" w:sz="0" w:space="0" w:color="auto"/>
      </w:divBdr>
      <w:divsChild>
        <w:div w:id="1768692017">
          <w:marLeft w:val="0"/>
          <w:marRight w:val="0"/>
          <w:marTop w:val="0"/>
          <w:marBottom w:val="0"/>
          <w:divBdr>
            <w:top w:val="none" w:sz="0" w:space="0" w:color="auto"/>
            <w:left w:val="none" w:sz="0" w:space="0" w:color="auto"/>
            <w:bottom w:val="none" w:sz="0" w:space="0" w:color="auto"/>
            <w:right w:val="none" w:sz="0" w:space="0" w:color="auto"/>
          </w:divBdr>
        </w:div>
      </w:divsChild>
    </w:div>
    <w:div w:id="1937319912">
      <w:bodyDiv w:val="1"/>
      <w:marLeft w:val="0"/>
      <w:marRight w:val="0"/>
      <w:marTop w:val="0"/>
      <w:marBottom w:val="0"/>
      <w:divBdr>
        <w:top w:val="none" w:sz="0" w:space="0" w:color="auto"/>
        <w:left w:val="none" w:sz="0" w:space="0" w:color="auto"/>
        <w:bottom w:val="none" w:sz="0" w:space="0" w:color="auto"/>
        <w:right w:val="none" w:sz="0" w:space="0" w:color="auto"/>
      </w:divBdr>
      <w:divsChild>
        <w:div w:id="589897183">
          <w:marLeft w:val="0"/>
          <w:marRight w:val="0"/>
          <w:marTop w:val="0"/>
          <w:marBottom w:val="0"/>
          <w:divBdr>
            <w:top w:val="none" w:sz="0" w:space="0" w:color="auto"/>
            <w:left w:val="none" w:sz="0" w:space="0" w:color="auto"/>
            <w:bottom w:val="none" w:sz="0" w:space="0" w:color="auto"/>
            <w:right w:val="none" w:sz="0" w:space="0" w:color="auto"/>
          </w:divBdr>
        </w:div>
      </w:divsChild>
    </w:div>
    <w:div w:id="1940527665">
      <w:bodyDiv w:val="1"/>
      <w:marLeft w:val="0"/>
      <w:marRight w:val="0"/>
      <w:marTop w:val="0"/>
      <w:marBottom w:val="0"/>
      <w:divBdr>
        <w:top w:val="none" w:sz="0" w:space="0" w:color="auto"/>
        <w:left w:val="none" w:sz="0" w:space="0" w:color="auto"/>
        <w:bottom w:val="none" w:sz="0" w:space="0" w:color="auto"/>
        <w:right w:val="none" w:sz="0" w:space="0" w:color="auto"/>
      </w:divBdr>
      <w:divsChild>
        <w:div w:id="1434547571">
          <w:marLeft w:val="0"/>
          <w:marRight w:val="0"/>
          <w:marTop w:val="0"/>
          <w:marBottom w:val="0"/>
          <w:divBdr>
            <w:top w:val="none" w:sz="0" w:space="0" w:color="auto"/>
            <w:left w:val="none" w:sz="0" w:space="0" w:color="auto"/>
            <w:bottom w:val="none" w:sz="0" w:space="0" w:color="auto"/>
            <w:right w:val="none" w:sz="0" w:space="0" w:color="auto"/>
          </w:divBdr>
        </w:div>
      </w:divsChild>
    </w:div>
    <w:div w:id="1956013674">
      <w:bodyDiv w:val="1"/>
      <w:marLeft w:val="0"/>
      <w:marRight w:val="0"/>
      <w:marTop w:val="0"/>
      <w:marBottom w:val="0"/>
      <w:divBdr>
        <w:top w:val="none" w:sz="0" w:space="0" w:color="auto"/>
        <w:left w:val="none" w:sz="0" w:space="0" w:color="auto"/>
        <w:bottom w:val="none" w:sz="0" w:space="0" w:color="auto"/>
        <w:right w:val="none" w:sz="0" w:space="0" w:color="auto"/>
      </w:divBdr>
      <w:divsChild>
        <w:div w:id="1326981882">
          <w:marLeft w:val="0"/>
          <w:marRight w:val="0"/>
          <w:marTop w:val="0"/>
          <w:marBottom w:val="0"/>
          <w:divBdr>
            <w:top w:val="none" w:sz="0" w:space="0" w:color="auto"/>
            <w:left w:val="none" w:sz="0" w:space="0" w:color="auto"/>
            <w:bottom w:val="none" w:sz="0" w:space="0" w:color="auto"/>
            <w:right w:val="none" w:sz="0" w:space="0" w:color="auto"/>
          </w:divBdr>
        </w:div>
      </w:divsChild>
    </w:div>
    <w:div w:id="1960063559">
      <w:bodyDiv w:val="1"/>
      <w:marLeft w:val="0"/>
      <w:marRight w:val="0"/>
      <w:marTop w:val="0"/>
      <w:marBottom w:val="0"/>
      <w:divBdr>
        <w:top w:val="none" w:sz="0" w:space="0" w:color="auto"/>
        <w:left w:val="none" w:sz="0" w:space="0" w:color="auto"/>
        <w:bottom w:val="none" w:sz="0" w:space="0" w:color="auto"/>
        <w:right w:val="none" w:sz="0" w:space="0" w:color="auto"/>
      </w:divBdr>
      <w:divsChild>
        <w:div w:id="734745215">
          <w:marLeft w:val="0"/>
          <w:marRight w:val="0"/>
          <w:marTop w:val="0"/>
          <w:marBottom w:val="0"/>
          <w:divBdr>
            <w:top w:val="none" w:sz="0" w:space="0" w:color="auto"/>
            <w:left w:val="none" w:sz="0" w:space="0" w:color="auto"/>
            <w:bottom w:val="none" w:sz="0" w:space="0" w:color="auto"/>
            <w:right w:val="none" w:sz="0" w:space="0" w:color="auto"/>
          </w:divBdr>
        </w:div>
      </w:divsChild>
    </w:div>
    <w:div w:id="1971128189">
      <w:bodyDiv w:val="1"/>
      <w:marLeft w:val="0"/>
      <w:marRight w:val="0"/>
      <w:marTop w:val="0"/>
      <w:marBottom w:val="0"/>
      <w:divBdr>
        <w:top w:val="none" w:sz="0" w:space="0" w:color="auto"/>
        <w:left w:val="none" w:sz="0" w:space="0" w:color="auto"/>
        <w:bottom w:val="none" w:sz="0" w:space="0" w:color="auto"/>
        <w:right w:val="none" w:sz="0" w:space="0" w:color="auto"/>
      </w:divBdr>
      <w:divsChild>
        <w:div w:id="1980919609">
          <w:marLeft w:val="0"/>
          <w:marRight w:val="0"/>
          <w:marTop w:val="0"/>
          <w:marBottom w:val="0"/>
          <w:divBdr>
            <w:top w:val="none" w:sz="0" w:space="0" w:color="auto"/>
            <w:left w:val="none" w:sz="0" w:space="0" w:color="auto"/>
            <w:bottom w:val="none" w:sz="0" w:space="0" w:color="auto"/>
            <w:right w:val="none" w:sz="0" w:space="0" w:color="auto"/>
          </w:divBdr>
        </w:div>
      </w:divsChild>
    </w:div>
    <w:div w:id="1977640686">
      <w:bodyDiv w:val="1"/>
      <w:marLeft w:val="0"/>
      <w:marRight w:val="0"/>
      <w:marTop w:val="0"/>
      <w:marBottom w:val="0"/>
      <w:divBdr>
        <w:top w:val="none" w:sz="0" w:space="0" w:color="auto"/>
        <w:left w:val="none" w:sz="0" w:space="0" w:color="auto"/>
        <w:bottom w:val="none" w:sz="0" w:space="0" w:color="auto"/>
        <w:right w:val="none" w:sz="0" w:space="0" w:color="auto"/>
      </w:divBdr>
      <w:divsChild>
        <w:div w:id="730881047">
          <w:marLeft w:val="0"/>
          <w:marRight w:val="0"/>
          <w:marTop w:val="0"/>
          <w:marBottom w:val="0"/>
          <w:divBdr>
            <w:top w:val="none" w:sz="0" w:space="0" w:color="auto"/>
            <w:left w:val="none" w:sz="0" w:space="0" w:color="auto"/>
            <w:bottom w:val="none" w:sz="0" w:space="0" w:color="auto"/>
            <w:right w:val="none" w:sz="0" w:space="0" w:color="auto"/>
          </w:divBdr>
        </w:div>
      </w:divsChild>
    </w:div>
    <w:div w:id="2012758455">
      <w:bodyDiv w:val="1"/>
      <w:marLeft w:val="0"/>
      <w:marRight w:val="0"/>
      <w:marTop w:val="0"/>
      <w:marBottom w:val="0"/>
      <w:divBdr>
        <w:top w:val="none" w:sz="0" w:space="0" w:color="auto"/>
        <w:left w:val="none" w:sz="0" w:space="0" w:color="auto"/>
        <w:bottom w:val="none" w:sz="0" w:space="0" w:color="auto"/>
        <w:right w:val="none" w:sz="0" w:space="0" w:color="auto"/>
      </w:divBdr>
      <w:divsChild>
        <w:div w:id="799955644">
          <w:marLeft w:val="0"/>
          <w:marRight w:val="0"/>
          <w:marTop w:val="0"/>
          <w:marBottom w:val="0"/>
          <w:divBdr>
            <w:top w:val="none" w:sz="0" w:space="0" w:color="auto"/>
            <w:left w:val="none" w:sz="0" w:space="0" w:color="auto"/>
            <w:bottom w:val="none" w:sz="0" w:space="0" w:color="auto"/>
            <w:right w:val="none" w:sz="0" w:space="0" w:color="auto"/>
          </w:divBdr>
        </w:div>
      </w:divsChild>
    </w:div>
    <w:div w:id="2036420409">
      <w:bodyDiv w:val="1"/>
      <w:marLeft w:val="0"/>
      <w:marRight w:val="0"/>
      <w:marTop w:val="0"/>
      <w:marBottom w:val="0"/>
      <w:divBdr>
        <w:top w:val="none" w:sz="0" w:space="0" w:color="auto"/>
        <w:left w:val="none" w:sz="0" w:space="0" w:color="auto"/>
        <w:bottom w:val="none" w:sz="0" w:space="0" w:color="auto"/>
        <w:right w:val="none" w:sz="0" w:space="0" w:color="auto"/>
      </w:divBdr>
      <w:divsChild>
        <w:div w:id="1351447113">
          <w:marLeft w:val="0"/>
          <w:marRight w:val="0"/>
          <w:marTop w:val="0"/>
          <w:marBottom w:val="0"/>
          <w:divBdr>
            <w:top w:val="none" w:sz="0" w:space="0" w:color="auto"/>
            <w:left w:val="none" w:sz="0" w:space="0" w:color="auto"/>
            <w:bottom w:val="none" w:sz="0" w:space="0" w:color="auto"/>
            <w:right w:val="none" w:sz="0" w:space="0" w:color="auto"/>
          </w:divBdr>
        </w:div>
      </w:divsChild>
    </w:div>
    <w:div w:id="2049528431">
      <w:bodyDiv w:val="1"/>
      <w:marLeft w:val="0"/>
      <w:marRight w:val="0"/>
      <w:marTop w:val="0"/>
      <w:marBottom w:val="0"/>
      <w:divBdr>
        <w:top w:val="none" w:sz="0" w:space="0" w:color="auto"/>
        <w:left w:val="none" w:sz="0" w:space="0" w:color="auto"/>
        <w:bottom w:val="none" w:sz="0" w:space="0" w:color="auto"/>
        <w:right w:val="none" w:sz="0" w:space="0" w:color="auto"/>
      </w:divBdr>
      <w:divsChild>
        <w:div w:id="667712867">
          <w:marLeft w:val="0"/>
          <w:marRight w:val="0"/>
          <w:marTop w:val="0"/>
          <w:marBottom w:val="0"/>
          <w:divBdr>
            <w:top w:val="none" w:sz="0" w:space="0" w:color="auto"/>
            <w:left w:val="none" w:sz="0" w:space="0" w:color="auto"/>
            <w:bottom w:val="none" w:sz="0" w:space="0" w:color="auto"/>
            <w:right w:val="none" w:sz="0" w:space="0" w:color="auto"/>
          </w:divBdr>
        </w:div>
      </w:divsChild>
    </w:div>
    <w:div w:id="2054229961">
      <w:bodyDiv w:val="1"/>
      <w:marLeft w:val="0"/>
      <w:marRight w:val="0"/>
      <w:marTop w:val="0"/>
      <w:marBottom w:val="0"/>
      <w:divBdr>
        <w:top w:val="none" w:sz="0" w:space="0" w:color="auto"/>
        <w:left w:val="none" w:sz="0" w:space="0" w:color="auto"/>
        <w:bottom w:val="none" w:sz="0" w:space="0" w:color="auto"/>
        <w:right w:val="none" w:sz="0" w:space="0" w:color="auto"/>
      </w:divBdr>
      <w:divsChild>
        <w:div w:id="1294750862">
          <w:marLeft w:val="0"/>
          <w:marRight w:val="0"/>
          <w:marTop w:val="0"/>
          <w:marBottom w:val="0"/>
          <w:divBdr>
            <w:top w:val="none" w:sz="0" w:space="0" w:color="auto"/>
            <w:left w:val="none" w:sz="0" w:space="0" w:color="auto"/>
            <w:bottom w:val="none" w:sz="0" w:space="0" w:color="auto"/>
            <w:right w:val="none" w:sz="0" w:space="0" w:color="auto"/>
          </w:divBdr>
        </w:div>
      </w:divsChild>
    </w:div>
    <w:div w:id="2055497840">
      <w:bodyDiv w:val="1"/>
      <w:marLeft w:val="0"/>
      <w:marRight w:val="0"/>
      <w:marTop w:val="0"/>
      <w:marBottom w:val="0"/>
      <w:divBdr>
        <w:top w:val="none" w:sz="0" w:space="0" w:color="auto"/>
        <w:left w:val="none" w:sz="0" w:space="0" w:color="auto"/>
        <w:bottom w:val="none" w:sz="0" w:space="0" w:color="auto"/>
        <w:right w:val="none" w:sz="0" w:space="0" w:color="auto"/>
      </w:divBdr>
      <w:divsChild>
        <w:div w:id="1703551742">
          <w:marLeft w:val="0"/>
          <w:marRight w:val="0"/>
          <w:marTop w:val="0"/>
          <w:marBottom w:val="0"/>
          <w:divBdr>
            <w:top w:val="none" w:sz="0" w:space="0" w:color="auto"/>
            <w:left w:val="none" w:sz="0" w:space="0" w:color="auto"/>
            <w:bottom w:val="none" w:sz="0" w:space="0" w:color="auto"/>
            <w:right w:val="none" w:sz="0" w:space="0" w:color="auto"/>
          </w:divBdr>
        </w:div>
      </w:divsChild>
    </w:div>
    <w:div w:id="2064401278">
      <w:bodyDiv w:val="1"/>
      <w:marLeft w:val="0"/>
      <w:marRight w:val="0"/>
      <w:marTop w:val="0"/>
      <w:marBottom w:val="0"/>
      <w:divBdr>
        <w:top w:val="none" w:sz="0" w:space="0" w:color="auto"/>
        <w:left w:val="none" w:sz="0" w:space="0" w:color="auto"/>
        <w:bottom w:val="none" w:sz="0" w:space="0" w:color="auto"/>
        <w:right w:val="none" w:sz="0" w:space="0" w:color="auto"/>
      </w:divBdr>
      <w:divsChild>
        <w:div w:id="112754026">
          <w:marLeft w:val="0"/>
          <w:marRight w:val="0"/>
          <w:marTop w:val="0"/>
          <w:marBottom w:val="0"/>
          <w:divBdr>
            <w:top w:val="none" w:sz="0" w:space="0" w:color="auto"/>
            <w:left w:val="none" w:sz="0" w:space="0" w:color="auto"/>
            <w:bottom w:val="none" w:sz="0" w:space="0" w:color="auto"/>
            <w:right w:val="none" w:sz="0" w:space="0" w:color="auto"/>
          </w:divBdr>
        </w:div>
      </w:divsChild>
    </w:div>
    <w:div w:id="2074308141">
      <w:bodyDiv w:val="1"/>
      <w:marLeft w:val="0"/>
      <w:marRight w:val="0"/>
      <w:marTop w:val="0"/>
      <w:marBottom w:val="0"/>
      <w:divBdr>
        <w:top w:val="none" w:sz="0" w:space="0" w:color="auto"/>
        <w:left w:val="none" w:sz="0" w:space="0" w:color="auto"/>
        <w:bottom w:val="none" w:sz="0" w:space="0" w:color="auto"/>
        <w:right w:val="none" w:sz="0" w:space="0" w:color="auto"/>
      </w:divBdr>
      <w:divsChild>
        <w:div w:id="489978078">
          <w:marLeft w:val="0"/>
          <w:marRight w:val="0"/>
          <w:marTop w:val="0"/>
          <w:marBottom w:val="0"/>
          <w:divBdr>
            <w:top w:val="none" w:sz="0" w:space="0" w:color="auto"/>
            <w:left w:val="none" w:sz="0" w:space="0" w:color="auto"/>
            <w:bottom w:val="none" w:sz="0" w:space="0" w:color="auto"/>
            <w:right w:val="none" w:sz="0" w:space="0" w:color="auto"/>
          </w:divBdr>
        </w:div>
      </w:divsChild>
    </w:div>
    <w:div w:id="2098751334">
      <w:bodyDiv w:val="1"/>
      <w:marLeft w:val="0"/>
      <w:marRight w:val="0"/>
      <w:marTop w:val="0"/>
      <w:marBottom w:val="0"/>
      <w:divBdr>
        <w:top w:val="none" w:sz="0" w:space="0" w:color="auto"/>
        <w:left w:val="none" w:sz="0" w:space="0" w:color="auto"/>
        <w:bottom w:val="none" w:sz="0" w:space="0" w:color="auto"/>
        <w:right w:val="none" w:sz="0" w:space="0" w:color="auto"/>
      </w:divBdr>
      <w:divsChild>
        <w:div w:id="476653490">
          <w:marLeft w:val="0"/>
          <w:marRight w:val="0"/>
          <w:marTop w:val="0"/>
          <w:marBottom w:val="0"/>
          <w:divBdr>
            <w:top w:val="none" w:sz="0" w:space="0" w:color="auto"/>
            <w:left w:val="none" w:sz="0" w:space="0" w:color="auto"/>
            <w:bottom w:val="none" w:sz="0" w:space="0" w:color="auto"/>
            <w:right w:val="none" w:sz="0" w:space="0" w:color="auto"/>
          </w:divBdr>
        </w:div>
      </w:divsChild>
    </w:div>
    <w:div w:id="2112118189">
      <w:bodyDiv w:val="1"/>
      <w:marLeft w:val="0"/>
      <w:marRight w:val="0"/>
      <w:marTop w:val="0"/>
      <w:marBottom w:val="0"/>
      <w:divBdr>
        <w:top w:val="none" w:sz="0" w:space="0" w:color="auto"/>
        <w:left w:val="none" w:sz="0" w:space="0" w:color="auto"/>
        <w:bottom w:val="none" w:sz="0" w:space="0" w:color="auto"/>
        <w:right w:val="none" w:sz="0" w:space="0" w:color="auto"/>
      </w:divBdr>
      <w:divsChild>
        <w:div w:id="28550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siness.gov.lv/atbalsta-iespejas/atbalsts-procesu-digitalizacijai-un-maksliga-intelekta-risinajumie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gov.lv/atbalsta-iespejas/atbalsts-procesu-digitalizacijai-un-maksliga-intelekta-risinajumiem" TargetMode="External"/><Relationship Id="rId11" Type="http://schemas.openxmlformats.org/officeDocument/2006/relationships/hyperlink" Target="mailto:jautajumi@liaa.gov.lv" TargetMode="External"/><Relationship Id="rId5" Type="http://schemas.openxmlformats.org/officeDocument/2006/relationships/hyperlink" Target="https://business.gov.lv/atbalsta-iespejas/atbalsts-procesu-digitalizacijai-un-maksliga-intelekta-risinajumiem" TargetMode="External"/><Relationship Id="rId10" Type="http://schemas.openxmlformats.org/officeDocument/2006/relationships/hyperlink" Target="https://www.liaa.gov.lv/lv/programmas/noderigi/maza-videja-komersanta-statuss" TargetMode="External"/><Relationship Id="rId4" Type="http://schemas.openxmlformats.org/officeDocument/2006/relationships/webSettings" Target="webSettings.xml"/><Relationship Id="rId9" Type="http://schemas.openxmlformats.org/officeDocument/2006/relationships/hyperlink" Target="http://www.busines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23552</Words>
  <Characters>13426</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Kandere</dc:creator>
  <cp:keywords/>
  <dc:description/>
  <cp:lastModifiedBy>Ilga Maļina</cp:lastModifiedBy>
  <cp:revision>4</cp:revision>
  <dcterms:created xsi:type="dcterms:W3CDTF">2025-08-07T07:11:00Z</dcterms:created>
  <dcterms:modified xsi:type="dcterms:W3CDTF">2025-08-07T07:13:00Z</dcterms:modified>
</cp:coreProperties>
</file>