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6AAB" w:rsidRDefault="009E6AAB" w:rsidP="009E6AAB">
      <w:pPr>
        <w:spacing w:after="200" w:line="276" w:lineRule="auto"/>
        <w:ind w:left="6480" w:firstLine="324"/>
        <w:rPr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7</w:t>
      </w:r>
      <w:r w:rsidRPr="78C2502E">
        <w:rPr>
          <w:b/>
          <w:bCs/>
          <w:sz w:val="24"/>
          <w:szCs w:val="24"/>
          <w:lang w:val="lv-LV"/>
        </w:rPr>
        <w:t>. pielikums</w:t>
      </w:r>
      <w:r w:rsidRPr="78C2502E">
        <w:rPr>
          <w:sz w:val="24"/>
          <w:szCs w:val="24"/>
          <w:lang w:val="lv-LV"/>
        </w:rPr>
        <w:t> </w:t>
      </w:r>
      <w:r>
        <w:rPr>
          <w:b/>
          <w:bCs/>
          <w:sz w:val="24"/>
          <w:szCs w:val="24"/>
          <w:lang w:val="lv-LV"/>
        </w:rPr>
        <w:t>N</w:t>
      </w:r>
      <w:r w:rsidRPr="78C2502E">
        <w:rPr>
          <w:b/>
          <w:bCs/>
          <w:sz w:val="24"/>
          <w:szCs w:val="24"/>
          <w:lang w:val="lv-LV"/>
        </w:rPr>
        <w:t>olikumam</w:t>
      </w:r>
    </w:p>
    <w:p w:rsidR="009E6AAB" w:rsidRDefault="009E6AAB" w:rsidP="009E6AAB">
      <w:pPr>
        <w:jc w:val="right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lv"/>
        </w:rPr>
      </w:pPr>
    </w:p>
    <w:p w:rsidR="009E6AAB" w:rsidRPr="00C13775" w:rsidRDefault="009E6AAB" w:rsidP="009E6AAB">
      <w:pPr>
        <w:jc w:val="center"/>
        <w:rPr>
          <w:b/>
          <w:bCs/>
          <w:color w:val="222222"/>
          <w:sz w:val="24"/>
          <w:szCs w:val="24"/>
          <w:shd w:val="clear" w:color="auto" w:fill="FFFFFF"/>
          <w:lang w:val="lv"/>
        </w:rPr>
      </w:pPr>
      <w:r w:rsidRPr="00C13775">
        <w:rPr>
          <w:b/>
          <w:bCs/>
          <w:color w:val="222222"/>
          <w:sz w:val="24"/>
          <w:szCs w:val="24"/>
          <w:shd w:val="clear" w:color="auto" w:fill="FFFFFF"/>
          <w:lang w:val="lv"/>
        </w:rPr>
        <w:t>Pārskats par projekta īstenošanas rezultātā plānoto pievienotās vērtības nodokļa samaksu no projekta iesniegumā norādīt</w:t>
      </w:r>
      <w:r>
        <w:rPr>
          <w:b/>
          <w:bCs/>
          <w:color w:val="222222"/>
          <w:sz w:val="24"/>
          <w:szCs w:val="24"/>
          <w:shd w:val="clear" w:color="auto" w:fill="FFFFFF"/>
          <w:lang w:val="lv"/>
        </w:rPr>
        <w:t>ā</w:t>
      </w:r>
      <w:r w:rsidRPr="00C13775">
        <w:rPr>
          <w:b/>
          <w:bCs/>
          <w:color w:val="222222"/>
          <w:sz w:val="24"/>
          <w:szCs w:val="24"/>
          <w:shd w:val="clear" w:color="auto" w:fill="FFFFFF"/>
          <w:lang w:val="lv"/>
        </w:rPr>
        <w:t xml:space="preserve"> </w:t>
      </w:r>
      <w:r>
        <w:rPr>
          <w:b/>
          <w:bCs/>
          <w:color w:val="222222"/>
          <w:sz w:val="24"/>
          <w:szCs w:val="24"/>
          <w:shd w:val="clear" w:color="auto" w:fill="FFFFFF"/>
          <w:lang w:val="lv"/>
        </w:rPr>
        <w:t>provizoriskā ārvalstu viesu radītā apgrozījuma</w:t>
      </w:r>
    </w:p>
    <w:tbl>
      <w:tblPr>
        <w:tblpPr w:leftFromText="180" w:rightFromText="180" w:vertAnchor="text" w:horzAnchor="page" w:tblpX="837" w:tblpY="684"/>
        <w:tblW w:w="10340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600" w:firstRow="0" w:lastRow="0" w:firstColumn="0" w:lastColumn="0" w:noHBand="1" w:noVBand="1"/>
      </w:tblPr>
      <w:tblGrid>
        <w:gridCol w:w="981"/>
        <w:gridCol w:w="2839"/>
        <w:gridCol w:w="1984"/>
        <w:gridCol w:w="1276"/>
        <w:gridCol w:w="1417"/>
        <w:gridCol w:w="1843"/>
      </w:tblGrid>
      <w:tr w:rsidR="009E6AAB" w:rsidRPr="009E6AAB" w:rsidTr="00423859">
        <w:trPr>
          <w:trHeight w:val="1160"/>
        </w:trPr>
        <w:tc>
          <w:tcPr>
            <w:tcW w:w="981" w:type="dxa"/>
            <w:vMerge w:val="restar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009F7582" w:rsidRDefault="009E6AAB" w:rsidP="00423859">
            <w:pPr>
              <w:ind w:left="-114"/>
              <w:jc w:val="center"/>
              <w:rPr>
                <w:b/>
                <w:bCs/>
                <w:sz w:val="24"/>
                <w:szCs w:val="24"/>
                <w:lang w:val="lv"/>
              </w:rPr>
            </w:pPr>
            <w:proofErr w:type="spellStart"/>
            <w:r w:rsidRPr="78C2502E">
              <w:rPr>
                <w:b/>
                <w:bCs/>
                <w:sz w:val="24"/>
                <w:szCs w:val="24"/>
                <w:lang w:val="lv"/>
              </w:rPr>
              <w:t>Nr.p.k</w:t>
            </w:r>
            <w:proofErr w:type="spellEnd"/>
            <w:r w:rsidRPr="78C2502E">
              <w:rPr>
                <w:b/>
                <w:bCs/>
                <w:sz w:val="24"/>
                <w:szCs w:val="24"/>
                <w:lang w:val="lv"/>
              </w:rPr>
              <w:t>.</w:t>
            </w:r>
          </w:p>
        </w:tc>
        <w:tc>
          <w:tcPr>
            <w:tcW w:w="2839" w:type="dxa"/>
            <w:vMerge w:val="restar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009F7582" w:rsidRDefault="009E6AAB" w:rsidP="00423859">
            <w:pPr>
              <w:ind w:left="-75"/>
              <w:jc w:val="center"/>
              <w:rPr>
                <w:b/>
                <w:bCs/>
                <w:sz w:val="24"/>
                <w:szCs w:val="24"/>
                <w:lang w:val="lv"/>
              </w:rPr>
            </w:pPr>
            <w:r>
              <w:rPr>
                <w:b/>
                <w:bCs/>
                <w:sz w:val="24"/>
                <w:szCs w:val="24"/>
                <w:lang w:val="lv"/>
              </w:rPr>
              <w:t xml:space="preserve">Ieņēmumu pozīcijas no </w:t>
            </w:r>
            <w:proofErr w:type="spellStart"/>
            <w:r>
              <w:rPr>
                <w:b/>
                <w:bCs/>
                <w:sz w:val="24"/>
                <w:szCs w:val="24"/>
                <w:lang w:val="lv"/>
              </w:rPr>
              <w:t>dižpasākuma</w:t>
            </w:r>
            <w:proofErr w:type="spellEnd"/>
            <w:r>
              <w:rPr>
                <w:b/>
                <w:bCs/>
                <w:sz w:val="24"/>
                <w:szCs w:val="24"/>
                <w:lang w:val="lv"/>
              </w:rPr>
              <w:t xml:space="preserve"> ārvalstu viesu </w:t>
            </w:r>
            <w:r w:rsidRPr="38AC8311">
              <w:rPr>
                <w:b/>
                <w:bCs/>
                <w:sz w:val="24"/>
                <w:szCs w:val="24"/>
                <w:lang w:val="lv"/>
              </w:rPr>
              <w:t xml:space="preserve">(apmeklētāji un dalībnieki) </w:t>
            </w:r>
            <w:r>
              <w:rPr>
                <w:b/>
                <w:bCs/>
                <w:sz w:val="24"/>
                <w:szCs w:val="24"/>
                <w:lang w:val="lv"/>
              </w:rPr>
              <w:t>apmeklējuma</w:t>
            </w:r>
          </w:p>
        </w:tc>
        <w:tc>
          <w:tcPr>
            <w:tcW w:w="1984" w:type="dxa"/>
            <w:vMerge w:val="restar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</w:tcPr>
          <w:p w:rsidR="009E6AAB" w:rsidRPr="7A0215EB" w:rsidRDefault="009E6AAB" w:rsidP="00423859">
            <w:pPr>
              <w:ind w:left="-75"/>
              <w:jc w:val="center"/>
              <w:rPr>
                <w:b/>
                <w:bCs/>
                <w:sz w:val="24"/>
                <w:szCs w:val="24"/>
                <w:lang w:val="lv"/>
              </w:rPr>
            </w:pPr>
            <w:r>
              <w:rPr>
                <w:b/>
                <w:bCs/>
                <w:sz w:val="24"/>
                <w:szCs w:val="24"/>
                <w:lang w:val="lv"/>
              </w:rPr>
              <w:t>Plānotie ieņēmumi, EUR</w:t>
            </w:r>
          </w:p>
        </w:tc>
        <w:tc>
          <w:tcPr>
            <w:tcW w:w="2693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</w:tcPr>
          <w:p w:rsidR="009E6AAB" w:rsidRPr="009F7582" w:rsidRDefault="009E6AAB" w:rsidP="00423859">
            <w:pPr>
              <w:ind w:left="-75"/>
              <w:jc w:val="center"/>
              <w:rPr>
                <w:b/>
                <w:bCs/>
                <w:sz w:val="24"/>
                <w:szCs w:val="24"/>
                <w:lang w:val="lv"/>
              </w:rPr>
            </w:pPr>
            <w:r w:rsidRPr="7A0215EB">
              <w:rPr>
                <w:b/>
                <w:bCs/>
                <w:sz w:val="24"/>
                <w:szCs w:val="24"/>
                <w:lang w:val="lv"/>
              </w:rPr>
              <w:t>Plānotais nomaksātā pievienotās vērtības nodokļa apmērs, EUR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9E6AAB" w:rsidRPr="0095717E" w:rsidRDefault="009E6AAB" w:rsidP="00423859">
            <w:pPr>
              <w:ind w:left="-75"/>
              <w:jc w:val="center"/>
              <w:rPr>
                <w:b/>
                <w:bCs/>
                <w:sz w:val="24"/>
                <w:szCs w:val="24"/>
                <w:lang w:val="lv"/>
              </w:rPr>
            </w:pPr>
            <w:r w:rsidRPr="0095717E">
              <w:rPr>
                <w:b/>
                <w:bCs/>
                <w:sz w:val="24"/>
                <w:szCs w:val="24"/>
                <w:lang w:val="lv"/>
              </w:rPr>
              <w:t>Plānotais nomaksātā IIN, VSAOI un citu nodokļu apmērs*, EUR </w:t>
            </w:r>
          </w:p>
        </w:tc>
      </w:tr>
      <w:tr w:rsidR="009E6AAB" w:rsidTr="00423859">
        <w:trPr>
          <w:trHeight w:val="485"/>
        </w:trPr>
        <w:tc>
          <w:tcPr>
            <w:tcW w:w="98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78C2502E" w:rsidRDefault="009E6AAB" w:rsidP="00423859">
            <w:pPr>
              <w:ind w:left="-114"/>
              <w:jc w:val="center"/>
              <w:rPr>
                <w:b/>
                <w:bCs/>
                <w:sz w:val="24"/>
                <w:szCs w:val="24"/>
                <w:lang w:val="lv"/>
              </w:rPr>
            </w:pPr>
          </w:p>
        </w:tc>
        <w:tc>
          <w:tcPr>
            <w:tcW w:w="283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78C2502E" w:rsidRDefault="009E6AAB" w:rsidP="00423859">
            <w:pPr>
              <w:ind w:left="-75"/>
              <w:jc w:val="center"/>
              <w:rPr>
                <w:b/>
                <w:bCs/>
                <w:sz w:val="24"/>
                <w:szCs w:val="24"/>
                <w:lang w:val="lv"/>
              </w:rPr>
            </w:pPr>
          </w:p>
        </w:tc>
        <w:tc>
          <w:tcPr>
            <w:tcW w:w="1984" w:type="dxa"/>
            <w:vMerge/>
          </w:tcPr>
          <w:p w:rsidR="009E6AAB" w:rsidRDefault="009E6AAB" w:rsidP="00423859">
            <w:pPr>
              <w:ind w:left="-75"/>
              <w:jc w:val="center"/>
              <w:rPr>
                <w:b/>
                <w:bCs/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:rsidR="009E6AAB" w:rsidRPr="7A0215EB" w:rsidRDefault="009E6AAB" w:rsidP="00423859">
            <w:pPr>
              <w:ind w:left="-75"/>
              <w:jc w:val="center"/>
              <w:rPr>
                <w:b/>
                <w:bCs/>
                <w:sz w:val="24"/>
                <w:szCs w:val="24"/>
                <w:lang w:val="lv"/>
              </w:rPr>
            </w:pPr>
            <w:r w:rsidRPr="2A89D875">
              <w:rPr>
                <w:b/>
                <w:bCs/>
                <w:sz w:val="24"/>
                <w:szCs w:val="24"/>
                <w:lang w:val="lv"/>
              </w:rPr>
              <w:t>21% likme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9E6AAB" w:rsidRPr="7A0215EB" w:rsidRDefault="009E6AAB" w:rsidP="00423859">
            <w:pPr>
              <w:ind w:left="-75"/>
              <w:jc w:val="center"/>
              <w:rPr>
                <w:b/>
                <w:bCs/>
                <w:sz w:val="24"/>
                <w:szCs w:val="24"/>
                <w:lang w:val="lv"/>
              </w:rPr>
            </w:pPr>
            <w:r w:rsidRPr="2A89D875">
              <w:rPr>
                <w:b/>
                <w:bCs/>
                <w:sz w:val="24"/>
                <w:szCs w:val="24"/>
                <w:lang w:val="lv"/>
              </w:rPr>
              <w:t>samazinātā % likme</w:t>
            </w:r>
          </w:p>
        </w:tc>
        <w:tc>
          <w:tcPr>
            <w:tcW w:w="1843" w:type="dxa"/>
            <w:vMerge/>
          </w:tcPr>
          <w:p w:rsidR="009E6AAB" w:rsidRPr="009B63E3" w:rsidRDefault="009E6AAB" w:rsidP="00423859">
            <w:pPr>
              <w:spacing w:after="200" w:line="276" w:lineRule="auto"/>
            </w:pPr>
          </w:p>
        </w:tc>
      </w:tr>
      <w:tr w:rsidR="009E6AAB" w:rsidTr="00423859">
        <w:trPr>
          <w:trHeight w:val="860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 w:rsidRPr="78C2502E">
              <w:rPr>
                <w:sz w:val="24"/>
                <w:szCs w:val="24"/>
                <w:lang w:val="lv"/>
              </w:rPr>
              <w:t xml:space="preserve">1.             </w:t>
            </w:r>
          </w:p>
        </w:tc>
        <w:tc>
          <w:tcPr>
            <w:tcW w:w="28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009F7582" w:rsidRDefault="009E6AAB" w:rsidP="00423859">
            <w:pPr>
              <w:ind w:left="-75"/>
              <w:jc w:val="both"/>
              <w:rPr>
                <w:sz w:val="24"/>
                <w:szCs w:val="24"/>
                <w:lang w:val="lv"/>
              </w:rPr>
            </w:pPr>
            <w:r>
              <w:rPr>
                <w:sz w:val="24"/>
                <w:szCs w:val="24"/>
                <w:lang w:val="lv"/>
              </w:rPr>
              <w:t>Ieņēmumi no biļešu tirdzniecības</w:t>
            </w:r>
          </w:p>
        </w:tc>
        <w:tc>
          <w:tcPr>
            <w:tcW w:w="198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9E6AAB" w:rsidRPr="009F7582" w:rsidRDefault="009E6AAB" w:rsidP="00423859">
            <w:pPr>
              <w:ind w:left="-75" w:right="-30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:rsidR="009E6AAB" w:rsidRPr="009F7582" w:rsidRDefault="009E6AAB" w:rsidP="00423859">
            <w:pPr>
              <w:ind w:left="-75" w:right="-30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9E6AAB" w:rsidRPr="009F7582" w:rsidRDefault="009E6AAB" w:rsidP="00423859">
            <w:pPr>
              <w:ind w:left="-75" w:right="-30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843" w:type="dxa"/>
            <w:vAlign w:val="center"/>
          </w:tcPr>
          <w:p w:rsidR="009E6AAB" w:rsidRPr="0051208D" w:rsidRDefault="009E6AAB" w:rsidP="00423859">
            <w:pPr>
              <w:spacing w:after="200" w:line="276" w:lineRule="auto"/>
            </w:pPr>
          </w:p>
        </w:tc>
      </w:tr>
      <w:tr w:rsidR="009E6AAB" w:rsidTr="00423859">
        <w:trPr>
          <w:trHeight w:val="647"/>
        </w:trPr>
        <w:tc>
          <w:tcPr>
            <w:tcW w:w="382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>
              <w:rPr>
                <w:sz w:val="24"/>
                <w:szCs w:val="24"/>
                <w:lang w:val="lv"/>
              </w:rPr>
              <w:t>Citi ieņēmumu veidi (norādīt kādi):</w:t>
            </w:r>
          </w:p>
        </w:tc>
        <w:tc>
          <w:tcPr>
            <w:tcW w:w="198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9D9D9" w:themeFill="background1" w:themeFillShade="D9"/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9D9D9" w:themeFill="background1" w:themeFillShade="D9"/>
          </w:tcPr>
          <w:p w:rsidR="009E6AAB" w:rsidRPr="0057782F" w:rsidRDefault="009E6AAB" w:rsidP="00423859">
            <w:pPr>
              <w:ind w:left="-75"/>
              <w:jc w:val="center"/>
              <w:rPr>
                <w:sz w:val="24"/>
                <w:szCs w:val="24"/>
                <w:highlight w:val="lightGray"/>
                <w:lang w:val="lv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9E6AAB" w:rsidRPr="0057782F" w:rsidRDefault="009E6AAB" w:rsidP="00423859">
            <w:pPr>
              <w:ind w:left="-75"/>
              <w:jc w:val="center"/>
              <w:rPr>
                <w:sz w:val="24"/>
                <w:szCs w:val="24"/>
                <w:highlight w:val="lightGray"/>
              </w:rPr>
            </w:pPr>
          </w:p>
        </w:tc>
      </w:tr>
      <w:tr w:rsidR="009E6AAB" w:rsidTr="00423859">
        <w:trPr>
          <w:trHeight w:val="631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>
              <w:rPr>
                <w:sz w:val="24"/>
                <w:szCs w:val="24"/>
                <w:lang w:val="lv"/>
              </w:rPr>
              <w:t>2.</w:t>
            </w:r>
          </w:p>
        </w:tc>
        <w:tc>
          <w:tcPr>
            <w:tcW w:w="28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009F7582" w:rsidRDefault="009E6AAB" w:rsidP="00423859">
            <w:pPr>
              <w:ind w:left="-75"/>
              <w:jc w:val="both"/>
              <w:rPr>
                <w:sz w:val="24"/>
                <w:szCs w:val="24"/>
                <w:lang w:val="lv"/>
              </w:rPr>
            </w:pPr>
          </w:p>
        </w:tc>
        <w:tc>
          <w:tcPr>
            <w:tcW w:w="198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843" w:type="dxa"/>
            <w:vAlign w:val="center"/>
          </w:tcPr>
          <w:p w:rsidR="009E6AAB" w:rsidRPr="009F7582" w:rsidRDefault="009E6AAB" w:rsidP="00423859">
            <w:pPr>
              <w:spacing w:after="200" w:line="276" w:lineRule="auto"/>
            </w:pPr>
          </w:p>
        </w:tc>
      </w:tr>
      <w:tr w:rsidR="009E6AAB" w:rsidTr="00423859">
        <w:trPr>
          <w:trHeight w:val="629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>
              <w:rPr>
                <w:sz w:val="24"/>
                <w:szCs w:val="24"/>
                <w:lang w:val="lv"/>
              </w:rPr>
              <w:t>3.</w:t>
            </w:r>
          </w:p>
        </w:tc>
        <w:tc>
          <w:tcPr>
            <w:tcW w:w="28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009F7582" w:rsidRDefault="009E6AAB" w:rsidP="00423859">
            <w:pPr>
              <w:ind w:left="-75"/>
              <w:jc w:val="both"/>
              <w:rPr>
                <w:sz w:val="24"/>
                <w:szCs w:val="24"/>
                <w:lang w:val="lv"/>
              </w:rPr>
            </w:pPr>
          </w:p>
        </w:tc>
        <w:tc>
          <w:tcPr>
            <w:tcW w:w="198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843" w:type="dxa"/>
            <w:vAlign w:val="center"/>
          </w:tcPr>
          <w:p w:rsidR="009E6AAB" w:rsidRPr="00C10300" w:rsidRDefault="009E6AAB" w:rsidP="00423859">
            <w:pPr>
              <w:spacing w:after="200" w:line="276" w:lineRule="auto"/>
            </w:pPr>
          </w:p>
        </w:tc>
      </w:tr>
      <w:tr w:rsidR="009E6AAB" w:rsidTr="00423859">
        <w:trPr>
          <w:trHeight w:val="641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>
              <w:rPr>
                <w:sz w:val="24"/>
                <w:szCs w:val="24"/>
                <w:lang w:val="lv"/>
              </w:rPr>
              <w:t>4.</w:t>
            </w:r>
          </w:p>
        </w:tc>
        <w:tc>
          <w:tcPr>
            <w:tcW w:w="28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009F7582" w:rsidRDefault="009E6AAB" w:rsidP="00423859">
            <w:pPr>
              <w:ind w:left="-75"/>
              <w:jc w:val="both"/>
              <w:rPr>
                <w:sz w:val="24"/>
                <w:szCs w:val="24"/>
                <w:lang w:val="lv"/>
              </w:rPr>
            </w:pPr>
          </w:p>
        </w:tc>
        <w:tc>
          <w:tcPr>
            <w:tcW w:w="198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843" w:type="dxa"/>
            <w:vAlign w:val="center"/>
          </w:tcPr>
          <w:p w:rsidR="009E6AAB" w:rsidRPr="009F7582" w:rsidRDefault="009E6AAB" w:rsidP="00423859">
            <w:pPr>
              <w:spacing w:after="200" w:line="276" w:lineRule="auto"/>
            </w:pPr>
          </w:p>
        </w:tc>
      </w:tr>
      <w:tr w:rsidR="009E6AAB" w:rsidTr="00423859">
        <w:trPr>
          <w:trHeight w:val="490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>
              <w:rPr>
                <w:sz w:val="24"/>
                <w:szCs w:val="24"/>
                <w:lang w:val="lv"/>
              </w:rPr>
              <w:t>5.</w:t>
            </w:r>
          </w:p>
        </w:tc>
        <w:tc>
          <w:tcPr>
            <w:tcW w:w="28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009F7582" w:rsidRDefault="009E6AAB" w:rsidP="00423859">
            <w:pPr>
              <w:ind w:left="-75"/>
              <w:jc w:val="both"/>
              <w:rPr>
                <w:sz w:val="24"/>
                <w:szCs w:val="24"/>
                <w:lang w:val="lv"/>
              </w:rPr>
            </w:pPr>
          </w:p>
        </w:tc>
        <w:tc>
          <w:tcPr>
            <w:tcW w:w="198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843" w:type="dxa"/>
            <w:vAlign w:val="center"/>
          </w:tcPr>
          <w:p w:rsidR="009E6AAB" w:rsidRPr="009F7582" w:rsidRDefault="009E6AAB" w:rsidP="00423859">
            <w:pPr>
              <w:spacing w:after="200" w:line="276" w:lineRule="auto"/>
            </w:pPr>
          </w:p>
        </w:tc>
      </w:tr>
      <w:tr w:rsidR="009E6AAB" w:rsidTr="00423859">
        <w:trPr>
          <w:trHeight w:val="501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>
              <w:rPr>
                <w:sz w:val="24"/>
                <w:szCs w:val="24"/>
                <w:lang w:val="lv"/>
              </w:rPr>
              <w:t>6.</w:t>
            </w:r>
          </w:p>
        </w:tc>
        <w:tc>
          <w:tcPr>
            <w:tcW w:w="28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009F7582" w:rsidRDefault="009E6AAB" w:rsidP="00423859">
            <w:pPr>
              <w:ind w:left="-75"/>
              <w:jc w:val="both"/>
              <w:rPr>
                <w:sz w:val="24"/>
                <w:szCs w:val="24"/>
                <w:lang w:val="lv"/>
              </w:rPr>
            </w:pPr>
          </w:p>
        </w:tc>
        <w:tc>
          <w:tcPr>
            <w:tcW w:w="198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843" w:type="dxa"/>
            <w:vAlign w:val="center"/>
          </w:tcPr>
          <w:p w:rsidR="009E6AAB" w:rsidRPr="0051208D" w:rsidRDefault="009E6AAB" w:rsidP="00423859">
            <w:pPr>
              <w:spacing w:after="200" w:line="276" w:lineRule="auto"/>
            </w:pPr>
          </w:p>
        </w:tc>
      </w:tr>
      <w:tr w:rsidR="009E6AAB" w:rsidTr="00423859">
        <w:trPr>
          <w:trHeight w:val="496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>
              <w:rPr>
                <w:sz w:val="24"/>
                <w:szCs w:val="24"/>
                <w:lang w:val="lv"/>
              </w:rPr>
              <w:t>7.</w:t>
            </w:r>
          </w:p>
        </w:tc>
        <w:tc>
          <w:tcPr>
            <w:tcW w:w="28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009F7582" w:rsidRDefault="009E6AAB" w:rsidP="00423859">
            <w:pPr>
              <w:ind w:left="-75"/>
              <w:jc w:val="both"/>
              <w:rPr>
                <w:sz w:val="24"/>
                <w:szCs w:val="24"/>
                <w:lang w:val="lv"/>
              </w:rPr>
            </w:pPr>
          </w:p>
        </w:tc>
        <w:tc>
          <w:tcPr>
            <w:tcW w:w="198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843" w:type="dxa"/>
            <w:vAlign w:val="center"/>
          </w:tcPr>
          <w:p w:rsidR="009E6AAB" w:rsidRPr="009F7582" w:rsidRDefault="009E6AAB" w:rsidP="00423859">
            <w:pPr>
              <w:spacing w:after="200" w:line="276" w:lineRule="auto"/>
            </w:pPr>
          </w:p>
        </w:tc>
      </w:tr>
      <w:tr w:rsidR="009E6AAB" w:rsidTr="00423859">
        <w:trPr>
          <w:trHeight w:val="642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>
              <w:rPr>
                <w:sz w:val="24"/>
                <w:szCs w:val="24"/>
                <w:lang w:val="lv"/>
              </w:rPr>
              <w:t>8.</w:t>
            </w:r>
          </w:p>
        </w:tc>
        <w:tc>
          <w:tcPr>
            <w:tcW w:w="28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009F7582" w:rsidRDefault="009E6AAB" w:rsidP="00423859">
            <w:pPr>
              <w:ind w:left="-75"/>
              <w:jc w:val="both"/>
              <w:rPr>
                <w:sz w:val="24"/>
                <w:szCs w:val="24"/>
                <w:lang w:val="lv"/>
              </w:rPr>
            </w:pPr>
          </w:p>
        </w:tc>
        <w:tc>
          <w:tcPr>
            <w:tcW w:w="198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843" w:type="dxa"/>
            <w:vAlign w:val="center"/>
          </w:tcPr>
          <w:p w:rsidR="009E6AAB" w:rsidRPr="009F7582" w:rsidRDefault="009E6AAB" w:rsidP="00423859">
            <w:pPr>
              <w:spacing w:after="200" w:line="276" w:lineRule="auto"/>
            </w:pPr>
          </w:p>
        </w:tc>
      </w:tr>
      <w:tr w:rsidR="009E6AAB" w:rsidTr="00423859">
        <w:trPr>
          <w:trHeight w:val="630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>
              <w:rPr>
                <w:sz w:val="24"/>
                <w:szCs w:val="24"/>
                <w:lang w:val="lv"/>
              </w:rPr>
              <w:t>9.</w:t>
            </w:r>
          </w:p>
        </w:tc>
        <w:tc>
          <w:tcPr>
            <w:tcW w:w="28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009F7582" w:rsidRDefault="009E6AAB" w:rsidP="00423859">
            <w:pPr>
              <w:ind w:left="-75"/>
              <w:jc w:val="both"/>
              <w:rPr>
                <w:sz w:val="24"/>
                <w:szCs w:val="24"/>
                <w:lang w:val="lv"/>
              </w:rPr>
            </w:pPr>
          </w:p>
        </w:tc>
        <w:tc>
          <w:tcPr>
            <w:tcW w:w="198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843" w:type="dxa"/>
            <w:vAlign w:val="center"/>
          </w:tcPr>
          <w:p w:rsidR="009E6AAB" w:rsidRPr="009F7582" w:rsidRDefault="009E6AAB" w:rsidP="00423859">
            <w:pPr>
              <w:spacing w:after="200" w:line="276" w:lineRule="auto"/>
            </w:pPr>
          </w:p>
        </w:tc>
      </w:tr>
      <w:tr w:rsidR="009E6AAB" w:rsidTr="00423859">
        <w:trPr>
          <w:trHeight w:val="638"/>
        </w:trPr>
        <w:tc>
          <w:tcPr>
            <w:tcW w:w="98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>
              <w:rPr>
                <w:sz w:val="24"/>
                <w:szCs w:val="24"/>
                <w:lang w:val="lv"/>
              </w:rPr>
              <w:t>10.</w:t>
            </w:r>
          </w:p>
        </w:tc>
        <w:tc>
          <w:tcPr>
            <w:tcW w:w="28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009F7582" w:rsidRDefault="009E6AAB" w:rsidP="00423859">
            <w:pPr>
              <w:ind w:left="-75"/>
              <w:jc w:val="both"/>
              <w:rPr>
                <w:sz w:val="24"/>
                <w:szCs w:val="24"/>
                <w:lang w:val="lv"/>
              </w:rPr>
            </w:pPr>
          </w:p>
        </w:tc>
        <w:tc>
          <w:tcPr>
            <w:tcW w:w="198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4" w:space="0" w:color="auto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1843" w:type="dxa"/>
            <w:vAlign w:val="center"/>
          </w:tcPr>
          <w:p w:rsidR="009E6AAB" w:rsidRPr="009C57E8" w:rsidRDefault="009E6AAB" w:rsidP="00423859">
            <w:pPr>
              <w:spacing w:after="200" w:line="276" w:lineRule="auto"/>
            </w:pPr>
          </w:p>
        </w:tc>
      </w:tr>
      <w:tr w:rsidR="009E6AAB" w:rsidTr="00423859">
        <w:trPr>
          <w:trHeight w:val="450"/>
        </w:trPr>
        <w:tc>
          <w:tcPr>
            <w:tcW w:w="3820" w:type="dxa"/>
            <w:gridSpan w:val="2"/>
            <w:vMerge w:val="restar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009F7582" w:rsidRDefault="009E6AAB" w:rsidP="00423859">
            <w:pPr>
              <w:ind w:left="-75"/>
              <w:jc w:val="both"/>
              <w:rPr>
                <w:b/>
                <w:bCs/>
                <w:sz w:val="24"/>
                <w:szCs w:val="24"/>
                <w:lang w:val="lv"/>
              </w:rPr>
            </w:pPr>
            <w:r w:rsidRPr="78C2502E">
              <w:rPr>
                <w:b/>
                <w:bCs/>
                <w:sz w:val="24"/>
                <w:szCs w:val="24"/>
                <w:lang w:val="lv"/>
              </w:rPr>
              <w:t>Kopā:</w:t>
            </w:r>
          </w:p>
        </w:tc>
        <w:tc>
          <w:tcPr>
            <w:tcW w:w="1984" w:type="dxa"/>
            <w:vMerge w:val="restar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9E6AAB" w:rsidRPr="7A0215EB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>
              <w:rPr>
                <w:sz w:val="24"/>
                <w:szCs w:val="24"/>
                <w:lang w:val="lv"/>
              </w:rPr>
              <w:t>(A)</w:t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 w:rsidRPr="7A0215EB">
              <w:rPr>
                <w:sz w:val="24"/>
                <w:szCs w:val="24"/>
                <w:lang w:val="lv"/>
              </w:rPr>
              <w:t>(B)</w:t>
            </w:r>
          </w:p>
        </w:tc>
        <w:tc>
          <w:tcPr>
            <w:tcW w:w="1417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4" w:space="0" w:color="auto"/>
              <w:right w:val="single" w:sz="6" w:space="0" w:color="808080" w:themeColor="background1" w:themeShade="80"/>
            </w:tcBorders>
          </w:tcPr>
          <w:p w:rsidR="009E6AAB" w:rsidRPr="009F7582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>
              <w:rPr>
                <w:sz w:val="24"/>
                <w:szCs w:val="24"/>
                <w:lang w:val="lv"/>
              </w:rPr>
              <w:t>(C)</w:t>
            </w:r>
          </w:p>
        </w:tc>
        <w:tc>
          <w:tcPr>
            <w:tcW w:w="1843" w:type="dxa"/>
            <w:vMerge w:val="restart"/>
            <w:vAlign w:val="center"/>
          </w:tcPr>
          <w:p w:rsidR="009E6AAB" w:rsidRPr="009F7582" w:rsidRDefault="009E6AAB" w:rsidP="00423859">
            <w:pPr>
              <w:ind w:left="-75"/>
              <w:jc w:val="center"/>
            </w:pPr>
            <w:r w:rsidRPr="0057782F">
              <w:rPr>
                <w:sz w:val="24"/>
                <w:szCs w:val="24"/>
                <w:lang w:val="lv"/>
              </w:rPr>
              <w:t>(F)</w:t>
            </w:r>
          </w:p>
        </w:tc>
      </w:tr>
      <w:tr w:rsidR="009E6AAB" w:rsidTr="00423859">
        <w:trPr>
          <w:trHeight w:val="525"/>
        </w:trPr>
        <w:tc>
          <w:tcPr>
            <w:tcW w:w="382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78C2502E" w:rsidRDefault="009E6AAB" w:rsidP="00423859">
            <w:pPr>
              <w:ind w:left="-75"/>
              <w:jc w:val="both"/>
              <w:rPr>
                <w:b/>
                <w:bCs/>
                <w:sz w:val="24"/>
                <w:szCs w:val="24"/>
                <w:lang w:val="lv"/>
              </w:rPr>
            </w:pPr>
          </w:p>
        </w:tc>
        <w:tc>
          <w:tcPr>
            <w:tcW w:w="1984" w:type="dxa"/>
            <w:vMerge/>
          </w:tcPr>
          <w:p w:rsidR="009E6AAB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9E6AAB" w:rsidRDefault="009E6AAB" w:rsidP="00423859">
            <w:pPr>
              <w:ind w:left="-75"/>
              <w:jc w:val="center"/>
              <w:rPr>
                <w:sz w:val="24"/>
                <w:szCs w:val="24"/>
                <w:lang w:val="lv"/>
              </w:rPr>
            </w:pPr>
            <w:r>
              <w:rPr>
                <w:sz w:val="24"/>
                <w:szCs w:val="24"/>
                <w:lang w:val="lv"/>
              </w:rPr>
              <w:t>(D) = (B) +  (C)</w:t>
            </w:r>
          </w:p>
        </w:tc>
        <w:tc>
          <w:tcPr>
            <w:tcW w:w="1843" w:type="dxa"/>
            <w:vMerge/>
          </w:tcPr>
          <w:p w:rsidR="009E6AAB" w:rsidRPr="009F7582" w:rsidRDefault="009E6AAB" w:rsidP="00423859">
            <w:pPr>
              <w:spacing w:after="200" w:line="276" w:lineRule="auto"/>
            </w:pPr>
          </w:p>
        </w:tc>
      </w:tr>
      <w:tr w:rsidR="009E6AAB" w:rsidTr="00423859">
        <w:trPr>
          <w:trHeight w:val="437"/>
        </w:trPr>
        <w:tc>
          <w:tcPr>
            <w:tcW w:w="382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78C2502E" w:rsidRDefault="009E6AAB" w:rsidP="00423859">
            <w:pPr>
              <w:ind w:left="-75"/>
              <w:jc w:val="both"/>
              <w:rPr>
                <w:b/>
                <w:bCs/>
                <w:sz w:val="24"/>
                <w:szCs w:val="24"/>
                <w:lang w:val="lv"/>
              </w:rPr>
            </w:pPr>
            <w:r>
              <w:rPr>
                <w:b/>
                <w:bCs/>
                <w:sz w:val="24"/>
                <w:szCs w:val="24"/>
                <w:lang w:val="lv"/>
              </w:rPr>
              <w:t>P</w:t>
            </w:r>
            <w:r w:rsidRPr="009938B8">
              <w:rPr>
                <w:b/>
                <w:bCs/>
                <w:sz w:val="24"/>
                <w:szCs w:val="24"/>
                <w:lang w:val="lv"/>
              </w:rPr>
              <w:t>rojekta iesniegumā paredzētā kopējā līdzfinansējuma summa</w:t>
            </w:r>
            <w:r>
              <w:rPr>
                <w:b/>
                <w:bCs/>
                <w:sz w:val="24"/>
                <w:szCs w:val="24"/>
                <w:lang w:val="lv"/>
              </w:rPr>
              <w:t>, EUR:</w:t>
            </w:r>
          </w:p>
        </w:tc>
        <w:tc>
          <w:tcPr>
            <w:tcW w:w="6520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9E6AAB" w:rsidRPr="009F7582" w:rsidRDefault="009E6AAB" w:rsidP="00423859">
            <w:pPr>
              <w:spacing w:after="200" w:line="276" w:lineRule="auto"/>
              <w:jc w:val="center"/>
            </w:pPr>
            <w:r>
              <w:rPr>
                <w:sz w:val="24"/>
                <w:szCs w:val="24"/>
                <w:lang w:val="lv"/>
              </w:rPr>
              <w:t>(E)</w:t>
            </w:r>
          </w:p>
        </w:tc>
      </w:tr>
      <w:tr w:rsidR="009E6AAB" w:rsidTr="00423859">
        <w:trPr>
          <w:trHeight w:val="680"/>
        </w:trPr>
        <w:tc>
          <w:tcPr>
            <w:tcW w:w="382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AAB" w:rsidRPr="78C2502E" w:rsidRDefault="009E6AAB" w:rsidP="00423859">
            <w:pPr>
              <w:ind w:left="-75"/>
              <w:jc w:val="both"/>
              <w:rPr>
                <w:b/>
                <w:bCs/>
                <w:sz w:val="24"/>
                <w:szCs w:val="24"/>
                <w:lang w:val="lv"/>
              </w:rPr>
            </w:pPr>
            <w:r w:rsidRPr="001E579A">
              <w:rPr>
                <w:b/>
                <w:bCs/>
                <w:sz w:val="24"/>
                <w:szCs w:val="24"/>
                <w:lang w:val="lv"/>
              </w:rPr>
              <w:t>Plānotās kopējās pievienotās vērtības nodokļa summas īpatsvars procentos no projekta</w:t>
            </w:r>
            <w:r>
              <w:rPr>
                <w:b/>
                <w:bCs/>
                <w:sz w:val="24"/>
                <w:szCs w:val="24"/>
                <w:lang w:val="lv"/>
              </w:rPr>
              <w:t xml:space="preserve"> iesniegumā paredzētā</w:t>
            </w:r>
            <w:r w:rsidRPr="001E579A">
              <w:rPr>
                <w:b/>
                <w:bCs/>
                <w:sz w:val="24"/>
                <w:szCs w:val="24"/>
                <w:lang w:val="lv"/>
              </w:rPr>
              <w:t xml:space="preserve"> kopējā </w:t>
            </w:r>
            <w:r>
              <w:rPr>
                <w:b/>
                <w:bCs/>
                <w:sz w:val="24"/>
                <w:szCs w:val="24"/>
                <w:lang w:val="lv"/>
              </w:rPr>
              <w:t>līdzfinansējuma summas</w:t>
            </w:r>
            <w:r w:rsidRPr="001E579A">
              <w:rPr>
                <w:b/>
                <w:bCs/>
                <w:sz w:val="24"/>
                <w:szCs w:val="24"/>
                <w:lang w:val="lv"/>
              </w:rPr>
              <w:t xml:space="preserve"> (</w:t>
            </w:r>
            <w:r>
              <w:rPr>
                <w:b/>
                <w:bCs/>
                <w:sz w:val="24"/>
                <w:szCs w:val="24"/>
                <w:lang w:val="lv"/>
              </w:rPr>
              <w:t>D</w:t>
            </w:r>
            <w:r w:rsidRPr="001E579A">
              <w:rPr>
                <w:b/>
                <w:bCs/>
                <w:sz w:val="24"/>
                <w:szCs w:val="24"/>
                <w:lang w:val="lv"/>
              </w:rPr>
              <w:t>/</w:t>
            </w:r>
            <w:r>
              <w:rPr>
                <w:b/>
                <w:bCs/>
                <w:sz w:val="24"/>
                <w:szCs w:val="24"/>
                <w:lang w:val="lv"/>
              </w:rPr>
              <w:t>E</w:t>
            </w:r>
            <w:r w:rsidRPr="001E579A">
              <w:rPr>
                <w:b/>
                <w:bCs/>
                <w:sz w:val="24"/>
                <w:szCs w:val="24"/>
                <w:lang w:val="lv"/>
              </w:rPr>
              <w:t xml:space="preserve"> x 100%):</w:t>
            </w:r>
          </w:p>
        </w:tc>
        <w:tc>
          <w:tcPr>
            <w:tcW w:w="6520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9E6AAB" w:rsidRPr="009F7582" w:rsidRDefault="009E6AAB" w:rsidP="00423859">
            <w:pPr>
              <w:spacing w:after="200" w:line="276" w:lineRule="auto"/>
            </w:pPr>
          </w:p>
        </w:tc>
      </w:tr>
    </w:tbl>
    <w:p w:rsidR="009E6AAB" w:rsidRPr="009F7582" w:rsidRDefault="009E6AAB" w:rsidP="009E6AAB">
      <w:pPr>
        <w:jc w:val="center"/>
        <w:rPr>
          <w:sz w:val="24"/>
          <w:szCs w:val="24"/>
          <w:lang w:val="lv"/>
        </w:rPr>
      </w:pPr>
      <w:r w:rsidRPr="009F7582">
        <w:rPr>
          <w:sz w:val="24"/>
          <w:szCs w:val="24"/>
          <w:lang w:val="lv"/>
        </w:rPr>
        <w:tab/>
      </w:r>
      <w:r w:rsidRPr="009F7582">
        <w:rPr>
          <w:sz w:val="24"/>
          <w:szCs w:val="24"/>
          <w:lang w:val="lv"/>
        </w:rPr>
        <w:tab/>
      </w:r>
      <w:r w:rsidRPr="009F7582">
        <w:rPr>
          <w:sz w:val="24"/>
          <w:szCs w:val="24"/>
          <w:lang w:val="lv"/>
        </w:rPr>
        <w:tab/>
      </w:r>
    </w:p>
    <w:p w:rsidR="009E6AAB" w:rsidRPr="004172BA" w:rsidRDefault="009E6AAB" w:rsidP="009E6AAB">
      <w:pPr>
        <w:jc w:val="both"/>
        <w:rPr>
          <w:sz w:val="24"/>
          <w:szCs w:val="24"/>
          <w:lang w:val="lv"/>
        </w:rPr>
      </w:pPr>
      <w:r w:rsidRPr="00B15CCB">
        <w:rPr>
          <w:sz w:val="24"/>
          <w:szCs w:val="24"/>
          <w:lang w:val="lv"/>
        </w:rPr>
        <w:t xml:space="preserve">*Informācija par plānotā nomaksātā iedzīvotāju ienākuma nodokļa (IIN), valsts sociālās apdrošināšanas obligāto iemaksu (VSAOI) un citu nodokļu nomaksu projekta īstenošanas rezultātā (norādot nodokļa veidu) sniedzama, ja </w:t>
      </w:r>
      <w:proofErr w:type="spellStart"/>
      <w:r>
        <w:rPr>
          <w:sz w:val="24"/>
          <w:szCs w:val="24"/>
          <w:lang w:val="lv"/>
        </w:rPr>
        <w:t>dižpasākuma</w:t>
      </w:r>
      <w:proofErr w:type="spellEnd"/>
      <w:r w:rsidRPr="00B15CCB">
        <w:rPr>
          <w:sz w:val="24"/>
          <w:szCs w:val="24"/>
          <w:lang w:val="lv"/>
        </w:rPr>
        <w:t xml:space="preserve"> projekta īstenotāja rīcībā šāda informācija ir pieejama uz projekta iesniegšanas brīdi Aģentūrā.</w:t>
      </w:r>
    </w:p>
    <w:p w:rsidR="00100907" w:rsidRPr="009E6AAB" w:rsidRDefault="00100907">
      <w:pPr>
        <w:rPr>
          <w:lang w:val="lv"/>
        </w:rPr>
      </w:pPr>
    </w:p>
    <w:sectPr w:rsidR="00100907" w:rsidRPr="009E6AAB" w:rsidSect="009E6AAB">
      <w:headerReference w:type="default" r:id="rId6"/>
      <w:footerReference w:type="default" r:id="rId7"/>
      <w:pgSz w:w="11906" w:h="16838"/>
      <w:pgMar w:top="851" w:right="851" w:bottom="851" w:left="1418" w:header="142" w:footer="23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42FF" w:rsidRDefault="005B42FF">
      <w:r>
        <w:separator/>
      </w:r>
    </w:p>
  </w:endnote>
  <w:endnote w:type="continuationSeparator" w:id="0">
    <w:p w:rsidR="005B42FF" w:rsidRDefault="005B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5942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6AAB" w:rsidRDefault="009E6AAB" w:rsidP="002614B6">
        <w:pPr>
          <w:pStyle w:val="Footer"/>
          <w:ind w:left="5927" w:firstLine="343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9E6AAB" w:rsidRDefault="009E6AAB" w:rsidP="5DE07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42FF" w:rsidRDefault="005B42FF">
      <w:r>
        <w:separator/>
      </w:r>
    </w:p>
  </w:footnote>
  <w:footnote w:type="continuationSeparator" w:id="0">
    <w:p w:rsidR="005B42FF" w:rsidRDefault="005B4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D65D91" w:rsidTr="5DE072E6">
      <w:tc>
        <w:tcPr>
          <w:tcW w:w="3210" w:type="dxa"/>
        </w:tcPr>
        <w:p w:rsidR="009E6AAB" w:rsidRDefault="009E6AAB" w:rsidP="5DE072E6">
          <w:pPr>
            <w:pStyle w:val="Header"/>
            <w:ind w:left="-115"/>
          </w:pPr>
        </w:p>
      </w:tc>
      <w:tc>
        <w:tcPr>
          <w:tcW w:w="3210" w:type="dxa"/>
        </w:tcPr>
        <w:p w:rsidR="009E6AAB" w:rsidRDefault="009E6AAB" w:rsidP="5DE072E6">
          <w:pPr>
            <w:pStyle w:val="Header"/>
            <w:jc w:val="center"/>
          </w:pPr>
        </w:p>
      </w:tc>
      <w:tc>
        <w:tcPr>
          <w:tcW w:w="3210" w:type="dxa"/>
        </w:tcPr>
        <w:p w:rsidR="009E6AAB" w:rsidRDefault="009E6AAB" w:rsidP="5DE072E6">
          <w:pPr>
            <w:pStyle w:val="Header"/>
            <w:ind w:right="-115"/>
            <w:jc w:val="right"/>
          </w:pPr>
        </w:p>
      </w:tc>
    </w:tr>
  </w:tbl>
  <w:p w:rsidR="009E6AAB" w:rsidRDefault="009E6AAB" w:rsidP="5DE072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AB"/>
    <w:rsid w:val="00100907"/>
    <w:rsid w:val="005B42FF"/>
    <w:rsid w:val="007D5F32"/>
    <w:rsid w:val="009E6AAB"/>
    <w:rsid w:val="00A3360C"/>
    <w:rsid w:val="00BC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2F79"/>
  <w15:chartTrackingRefBased/>
  <w15:docId w15:val="{38C58E23-E7B0-4902-89D5-337CD320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AA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AA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A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A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A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A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AAB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A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AAB"/>
    <w:rPr>
      <w:rFonts w:eastAsiaTheme="majorEastAsia" w:cstheme="majorBidi"/>
      <w:color w:val="365F9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AAB"/>
    <w:rPr>
      <w:rFonts w:eastAsiaTheme="majorEastAsia" w:cstheme="majorBidi"/>
      <w:i/>
      <w:iCs/>
      <w:color w:val="365F9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AAB"/>
    <w:rPr>
      <w:rFonts w:eastAsiaTheme="majorEastAsia" w:cstheme="majorBidi"/>
      <w:color w:val="365F9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AAB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AAB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AAB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AAB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9E6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AAB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A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AAB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9E6A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AAB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9E6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AA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AA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AAB"/>
    <w:rPr>
      <w:i/>
      <w:iCs/>
      <w:color w:val="365F9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9E6AAB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9E6A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AAB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E6AA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AAB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Aivars Vējiņš</dc:creator>
  <cp:keywords/>
  <dc:description/>
  <cp:lastModifiedBy>Helēna Rozalinska</cp:lastModifiedBy>
  <cp:revision>1</cp:revision>
  <dcterms:created xsi:type="dcterms:W3CDTF">2025-06-16T10:44:00Z</dcterms:created>
  <dcterms:modified xsi:type="dcterms:W3CDTF">2025-06-16T10:44:00Z</dcterms:modified>
</cp:coreProperties>
</file>