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6FC" w:rsidRDefault="008C66FC" w:rsidP="008C66FC">
      <w:pPr>
        <w:pStyle w:val="NormalWeb"/>
        <w:spacing w:before="60" w:beforeAutospacing="0"/>
        <w:jc w:val="right"/>
        <w:rPr>
          <w:b/>
          <w:bCs/>
          <w:caps/>
        </w:rPr>
      </w:pPr>
      <w:r>
        <w:rPr>
          <w:b/>
          <w:bCs/>
          <w:caps/>
        </w:rPr>
        <w:t>5</w:t>
      </w:r>
      <w:r w:rsidRPr="7A0215EB">
        <w:rPr>
          <w:b/>
          <w:bCs/>
          <w:caps/>
        </w:rPr>
        <w:t>.</w:t>
      </w:r>
      <w:r w:rsidRPr="7A0215EB">
        <w:rPr>
          <w:b/>
          <w:bCs/>
        </w:rPr>
        <w:t xml:space="preserve"> pielikums</w:t>
      </w:r>
      <w:r>
        <w:t> </w:t>
      </w:r>
      <w:r>
        <w:rPr>
          <w:b/>
          <w:bCs/>
        </w:rPr>
        <w:t>N</w:t>
      </w:r>
      <w:r w:rsidRPr="7A0215EB">
        <w:rPr>
          <w:b/>
          <w:bCs/>
        </w:rPr>
        <w:t>olikumam</w:t>
      </w:r>
      <w:r w:rsidRPr="7A0215EB">
        <w:rPr>
          <w:b/>
          <w:bCs/>
          <w:caps/>
        </w:rPr>
        <w:t xml:space="preserve"> </w:t>
      </w:r>
    </w:p>
    <w:p w:rsidR="008C66FC" w:rsidRPr="00375E4F" w:rsidRDefault="008C66FC" w:rsidP="008C66FC">
      <w:pPr>
        <w:pStyle w:val="NormalWeb"/>
        <w:spacing w:before="60" w:beforeAutospacing="0"/>
        <w:jc w:val="center"/>
        <w:rPr>
          <w:b/>
          <w:bCs/>
        </w:rPr>
      </w:pPr>
      <w:r w:rsidRPr="32C8215D">
        <w:rPr>
          <w:b/>
          <w:bCs/>
        </w:rPr>
        <w:t xml:space="preserve">Attiecināmās projekta izmaksas </w:t>
      </w:r>
    </w:p>
    <w:tbl>
      <w:tblPr>
        <w:tblW w:w="10461" w:type="dxa"/>
        <w:tblCellSpacing w:w="20" w:type="dxa"/>
        <w:tblInd w:w="-2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40"/>
        <w:gridCol w:w="5129"/>
        <w:gridCol w:w="1559"/>
        <w:gridCol w:w="1415"/>
        <w:gridCol w:w="1703"/>
      </w:tblGrid>
      <w:tr w:rsidR="008C66FC" w:rsidTr="00423859">
        <w:trPr>
          <w:trHeight w:val="300"/>
          <w:tblCellSpacing w:w="20" w:type="dxa"/>
        </w:trPr>
        <w:tc>
          <w:tcPr>
            <w:tcW w:w="595" w:type="dxa"/>
            <w:gridSpan w:val="2"/>
            <w:shd w:val="clear" w:color="auto" w:fill="F2F2F2" w:themeFill="background1" w:themeFillShade="F2"/>
            <w:vAlign w:val="center"/>
          </w:tcPr>
          <w:p w:rsidR="008C66FC" w:rsidRPr="00375E4F" w:rsidRDefault="008C66FC" w:rsidP="00423859">
            <w:pPr>
              <w:spacing w:before="60" w:afterLines="60" w:after="144"/>
              <w:rPr>
                <w:b/>
                <w:bCs/>
                <w:lang w:val="lv-LV"/>
              </w:rPr>
            </w:pPr>
            <w:proofErr w:type="spellStart"/>
            <w:r w:rsidRPr="7A0215EB">
              <w:rPr>
                <w:b/>
                <w:bCs/>
                <w:lang w:val="lv-LV"/>
              </w:rPr>
              <w:t>Nr.p.k</w:t>
            </w:r>
            <w:proofErr w:type="spellEnd"/>
            <w:r w:rsidRPr="7A0215EB">
              <w:rPr>
                <w:b/>
                <w:bCs/>
                <w:lang w:val="lv-LV"/>
              </w:rPr>
              <w:t>.</w:t>
            </w:r>
          </w:p>
        </w:tc>
        <w:tc>
          <w:tcPr>
            <w:tcW w:w="5089" w:type="dxa"/>
            <w:shd w:val="clear" w:color="auto" w:fill="F2F2F2" w:themeFill="background1" w:themeFillShade="F2"/>
            <w:vAlign w:val="center"/>
          </w:tcPr>
          <w:p w:rsidR="008C66FC" w:rsidRPr="00375E4F" w:rsidRDefault="008C66FC" w:rsidP="00423859">
            <w:pPr>
              <w:spacing w:before="60" w:afterLines="60" w:after="144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7A0215EB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Attiecināmo izmaksu tāmes pozīcijas</w:t>
            </w: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7A0215EB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Attiecināmās izmaksas, EUR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:rsidR="008C66FC" w:rsidRPr="00375E4F" w:rsidRDefault="008C66FC" w:rsidP="00423859">
            <w:pPr>
              <w:spacing w:before="60" w:after="120"/>
              <w:jc w:val="center"/>
              <w:rPr>
                <w:b/>
                <w:bCs/>
                <w:color w:val="000000"/>
                <w:sz w:val="24"/>
                <w:szCs w:val="24"/>
                <w:lang w:val="lv-LV"/>
              </w:rPr>
            </w:pPr>
            <w:r w:rsidRPr="2A89D875">
              <w:rPr>
                <w:b/>
                <w:bCs/>
                <w:sz w:val="24"/>
                <w:szCs w:val="24"/>
                <w:lang w:val="lv-LV"/>
              </w:rPr>
              <w:t xml:space="preserve">Atbalsta intensitāte (līdz 30 </w:t>
            </w:r>
            <w:r>
              <w:rPr>
                <w:b/>
                <w:bCs/>
                <w:sz w:val="24"/>
                <w:szCs w:val="24"/>
                <w:lang w:val="lv-LV"/>
              </w:rPr>
              <w:t>%</w:t>
            </w:r>
            <w:r w:rsidRPr="2A89D875">
              <w:rPr>
                <w:b/>
                <w:bCs/>
                <w:sz w:val="24"/>
                <w:szCs w:val="24"/>
                <w:lang w:val="lv-LV"/>
              </w:rPr>
              <w:t>)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8C66FC" w:rsidRPr="00375E4F" w:rsidRDefault="008C66FC" w:rsidP="00423859">
            <w:pPr>
              <w:spacing w:before="60" w:after="120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7A0215EB">
              <w:rPr>
                <w:b/>
                <w:bCs/>
                <w:sz w:val="24"/>
                <w:szCs w:val="24"/>
                <w:lang w:val="lv-LV"/>
              </w:rPr>
              <w:t>Līdzfinansējuma apmērs, EUR</w:t>
            </w:r>
          </w:p>
        </w:tc>
      </w:tr>
      <w:tr w:rsidR="008C66FC" w:rsidTr="00423859">
        <w:trPr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tabs>
                <w:tab w:val="num" w:pos="121"/>
              </w:tabs>
              <w:spacing w:before="60" w:afterLines="60" w:after="144"/>
              <w:ind w:hanging="54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9A262C" w:rsidRDefault="008C66FC" w:rsidP="00423859">
            <w:pPr>
              <w:pStyle w:val="2paragrafs"/>
              <w:ind w:left="3" w:firstLine="0"/>
            </w:pPr>
            <w:r w:rsidRPr="0057782F">
              <w:rPr>
                <w:szCs w:val="24"/>
              </w:rPr>
              <w:t>Transporta pakalpojumi un degviela</w:t>
            </w:r>
            <w:r>
              <w:rPr>
                <w:szCs w:val="24"/>
              </w:rPr>
              <w:t>s izmaksas</w:t>
            </w:r>
            <w:r w:rsidRPr="0057782F">
              <w:rPr>
                <w:szCs w:val="24"/>
              </w:rPr>
              <w:t xml:space="preserve"> Latvijā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ind w:right="1114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tabs>
                <w:tab w:val="num" w:pos="121"/>
              </w:tabs>
              <w:spacing w:before="60" w:afterLines="60" w:after="144"/>
              <w:ind w:left="253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9A262C" w:rsidRDefault="008C66FC" w:rsidP="00423859">
            <w:pPr>
              <w:pStyle w:val="2paragrafs"/>
              <w:ind w:left="3" w:firstLine="0"/>
            </w:pPr>
            <w:r w:rsidRPr="009A262C">
              <w:rPr>
                <w:szCs w:val="24"/>
              </w:rPr>
              <w:t>A</w:t>
            </w:r>
            <w:r w:rsidRPr="0057782F">
              <w:rPr>
                <w:szCs w:val="24"/>
              </w:rPr>
              <w:t>r projekta īstenošanu saistīto būvniecības pakalpojumu izmaksas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Tr="00423859">
        <w:trPr>
          <w:trHeight w:val="300"/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tabs>
                <w:tab w:val="num" w:pos="121"/>
              </w:tabs>
              <w:spacing w:before="60" w:afterLines="60" w:after="144"/>
              <w:ind w:left="253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9A262C" w:rsidRDefault="008C66FC" w:rsidP="00423859">
            <w:pPr>
              <w:pStyle w:val="2paragrafs"/>
              <w:ind w:left="3" w:firstLine="0"/>
            </w:pPr>
            <w:r w:rsidRPr="0057782F">
              <w:rPr>
                <w:szCs w:val="24"/>
              </w:rPr>
              <w:t>Komunālo pakalpojumu izmaksas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rHeight w:val="300"/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9A262C" w:rsidRDefault="008C66FC" w:rsidP="00423859">
            <w:pPr>
              <w:pStyle w:val="2paragrafs"/>
              <w:ind w:left="3" w:firstLine="0"/>
              <w:rPr>
                <w:szCs w:val="24"/>
              </w:rPr>
            </w:pPr>
            <w:r w:rsidRPr="0057782F">
              <w:rPr>
                <w:szCs w:val="24"/>
              </w:rPr>
              <w:t>Tādu preču, pakalpojumu un materiālu iegādes izmaksas, kuri nepieciešami projekta īstenošanas procesā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rHeight w:val="300"/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375E4F" w:rsidRDefault="008C66FC" w:rsidP="00423859">
            <w:pPr>
              <w:pStyle w:val="2paragrafs"/>
              <w:ind w:left="3" w:firstLine="0"/>
            </w:pPr>
            <w:r>
              <w:rPr>
                <w:szCs w:val="24"/>
              </w:rPr>
              <w:t>S</w:t>
            </w:r>
            <w:r w:rsidRPr="00DF13CA">
              <w:rPr>
                <w:szCs w:val="24"/>
              </w:rPr>
              <w:t>kaņas apstrādes, vizuālo, muzikālo un citu ar pasākuma organizēšanu tieši saistīto māksliniecisko un tehnoloģisko pakalpojumu izmaksas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rHeight w:val="300"/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375E4F" w:rsidRDefault="008C66FC" w:rsidP="00423859">
            <w:pPr>
              <w:pStyle w:val="2paragrafs"/>
              <w:ind w:left="3" w:firstLine="0"/>
            </w:pPr>
            <w:r>
              <w:t>Organizēšanai nepieciešamā kustamā un nekustamās īpašuma nomas vai īres izmaksas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rHeight w:val="300"/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375E4F" w:rsidRDefault="008C66FC" w:rsidP="00423859">
            <w:pPr>
              <w:pStyle w:val="2paragrafs"/>
              <w:ind w:left="3" w:firstLine="0"/>
            </w:pPr>
            <w:r>
              <w:rPr>
                <w:szCs w:val="24"/>
              </w:rPr>
              <w:t>L</w:t>
            </w:r>
            <w:r w:rsidRPr="002C6871">
              <w:rPr>
                <w:szCs w:val="24"/>
              </w:rPr>
              <w:t>icences iegādes izmaksas pasākuma organizēšanai Latvijā un dalības maksa starptautiskā organizācijā, kas nepieciešama starptautiska statusa vai reitinga piešķiršanai plānotajam pasākumam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rHeight w:val="300"/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A153C7" w:rsidRDefault="008C66FC" w:rsidP="00423859">
            <w:pPr>
              <w:pStyle w:val="2paragrafs"/>
              <w:ind w:left="3" w:firstLine="0"/>
            </w:pPr>
            <w:r>
              <w:t xml:space="preserve">Tādu mārketinga materiālu kā bukletu, </w:t>
            </w:r>
            <w:proofErr w:type="spellStart"/>
            <w:r>
              <w:t>baneru</w:t>
            </w:r>
            <w:proofErr w:type="spellEnd"/>
            <w:r>
              <w:t xml:space="preserve"> vai videoklipu izstrādes un izgatavošanas izmaksas, satura izstrādes izmaksas, ārvalstu tirgiem paredzētās informācijas pielāgošanas izmaksas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rHeight w:val="300"/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A153C7" w:rsidRDefault="008C66FC" w:rsidP="00423859">
            <w:pPr>
              <w:pStyle w:val="2paragrafs"/>
              <w:ind w:left="3" w:firstLine="0"/>
              <w:rPr>
                <w:rFonts w:eastAsiaTheme="minorEastAsia"/>
              </w:rPr>
            </w:pPr>
            <w:r>
              <w:t>Ar pasākuma popularizēšanu digitālā vidē saistītās izmaksas, tai skaitā pasākuma tiešraides nodrošināšanas izmaksas;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Tr="00423859">
        <w:trPr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A153C7" w:rsidRDefault="008C66FC" w:rsidP="00423859">
            <w:pPr>
              <w:pStyle w:val="2paragrafs"/>
              <w:ind w:left="3" w:firstLine="0"/>
            </w:pPr>
            <w:r>
              <w:rPr>
                <w:szCs w:val="24"/>
              </w:rPr>
              <w:t>T</w:t>
            </w:r>
            <w:r w:rsidRPr="00D23BCD">
              <w:rPr>
                <w:szCs w:val="24"/>
              </w:rPr>
              <w:t>ehniskā aprīkojuma pakalpojuma izmaksas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426" w:hanging="426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A153C7" w:rsidRDefault="008C66FC" w:rsidP="00423859">
            <w:pPr>
              <w:pStyle w:val="2paragrafs"/>
              <w:tabs>
                <w:tab w:val="left" w:pos="993"/>
              </w:tabs>
              <w:ind w:left="3" w:firstLine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481D38">
              <w:rPr>
                <w:szCs w:val="24"/>
              </w:rPr>
              <w:t>tarptautiska sporta pasākuma nodrošināšanai nepieciešamo sporta federācijas apstiprinātu sporta tiesnešu honorāru izmaksas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A153C7" w:rsidRDefault="008C66FC" w:rsidP="00423859">
            <w:pPr>
              <w:pStyle w:val="2paragrafs"/>
              <w:tabs>
                <w:tab w:val="left" w:pos="993"/>
              </w:tabs>
              <w:ind w:left="3" w:firstLine="0"/>
            </w:pPr>
            <w:r>
              <w:t>Starptautiska kultūras pasākuma nodrošināšanai nepieciešamo ārvalstu vai vietējo mākslinieku honorāru izmaksa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A153C7" w:rsidRDefault="008C66FC" w:rsidP="00423859">
            <w:pPr>
              <w:pStyle w:val="2paragrafs"/>
              <w:tabs>
                <w:tab w:val="left" w:pos="993"/>
              </w:tabs>
              <w:ind w:left="3" w:firstLine="0"/>
            </w:pPr>
            <w:r>
              <w:t>Izmaksas mērķa grupas preču zīmes, produkta vai pakalpojuma publicitātei ārvalstu specializētajos tūrisma medijos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00375E4F" w:rsidRDefault="008C66FC" w:rsidP="00423859">
            <w:pPr>
              <w:ind w:left="3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 w:eastAsia="en-US"/>
              </w:rPr>
              <w:t>S</w:t>
            </w:r>
            <w:r w:rsidRPr="00136299">
              <w:rPr>
                <w:sz w:val="24"/>
                <w:szCs w:val="24"/>
                <w:lang w:val="lv-LV" w:eastAsia="en-US"/>
              </w:rPr>
              <w:t xml:space="preserve">abiedrisko attiecību pakalpojumu izmaksas, kas attiecināmas uz sadarbību ar Latvijas un ārvalstu sabiedrisko attiecību pakalpojumu sniedzējiem, medijiem (publikācijas pirms un pēc pasākuma, konkursi), ārvalstu žurnālistu piesaisti konkrētajam pasākumam, </w:t>
            </w:r>
            <w:proofErr w:type="spellStart"/>
            <w:r w:rsidRPr="00136299">
              <w:rPr>
                <w:sz w:val="24"/>
                <w:szCs w:val="24"/>
                <w:lang w:val="lv-LV" w:eastAsia="en-US"/>
              </w:rPr>
              <w:t>influenceru</w:t>
            </w:r>
            <w:proofErr w:type="spellEnd"/>
            <w:r w:rsidRPr="00136299">
              <w:rPr>
                <w:sz w:val="24"/>
                <w:szCs w:val="24"/>
                <w:lang w:val="lv-LV" w:eastAsia="en-US"/>
              </w:rPr>
              <w:t xml:space="preserve"> kampaņām ārvalstīs, ārvalstu mārketinga kampaņu realizēšanu, reklāmas kampaņu organizēšanu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rHeight w:val="2055"/>
          <w:tblCellSpacing w:w="20" w:type="dxa"/>
        </w:trPr>
        <w:tc>
          <w:tcPr>
            <w:tcW w:w="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6FC" w:rsidRPr="7A0215EB" w:rsidRDefault="008C66FC" w:rsidP="00423859">
            <w:pPr>
              <w:pStyle w:val="2paragrafs"/>
              <w:ind w:left="3" w:hanging="3"/>
            </w:pPr>
            <w:r>
              <w:t>Saistībā ar mediju un digitālā satura autoru vizīti Latvijā - transporta izmaksas, kas saistītas ar starpvalstu ekonomiskās vai tam pielīdzināmas klases sabiedriskā transporta izmantošanu uz Latviju un no Latvijas, iekšzemes ekonomiskās vai tam pielīdzināmas klases transporta izmaksas, izmitināšanas izmaksas Latvijā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rHeight w:val="300"/>
          <w:tblCellSpacing w:w="20" w:type="dxa"/>
        </w:trPr>
        <w:tc>
          <w:tcPr>
            <w:tcW w:w="555" w:type="dxa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129" w:type="dxa"/>
            <w:gridSpan w:val="2"/>
            <w:vAlign w:val="center"/>
          </w:tcPr>
          <w:p w:rsidR="008C66FC" w:rsidRPr="7A0215EB" w:rsidRDefault="008C66FC" w:rsidP="00423859">
            <w:pPr>
              <w:ind w:left="3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 w:eastAsia="en-US"/>
              </w:rPr>
              <w:t>N</w:t>
            </w:r>
            <w:r w:rsidRPr="00C46025">
              <w:rPr>
                <w:sz w:val="24"/>
                <w:szCs w:val="24"/>
                <w:lang w:val="lv-LV" w:eastAsia="en-US"/>
              </w:rPr>
              <w:t>eatliekamās medicīniskās palīdzības maksas pakalpojumu izmaksas pasākuma laikā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rHeight w:val="300"/>
          <w:tblCellSpacing w:w="20" w:type="dxa"/>
        </w:trPr>
        <w:tc>
          <w:tcPr>
            <w:tcW w:w="555" w:type="dxa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129" w:type="dxa"/>
            <w:gridSpan w:val="2"/>
            <w:vAlign w:val="center"/>
          </w:tcPr>
          <w:p w:rsidR="008C66FC" w:rsidRPr="7A0215EB" w:rsidRDefault="008C66FC" w:rsidP="00423859">
            <w:pPr>
              <w:ind w:left="3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 w:eastAsia="en-US"/>
              </w:rPr>
              <w:t>S</w:t>
            </w:r>
            <w:r w:rsidRPr="000429B0">
              <w:rPr>
                <w:sz w:val="24"/>
                <w:szCs w:val="24"/>
                <w:lang w:val="lv-LV" w:eastAsia="en-US"/>
              </w:rPr>
              <w:t>abiedriskās kārtības un drošības nodrošināšanas izmaksas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Tr="00423859">
        <w:trPr>
          <w:trHeight w:val="300"/>
          <w:tblCellSpacing w:w="20" w:type="dxa"/>
        </w:trPr>
        <w:tc>
          <w:tcPr>
            <w:tcW w:w="595" w:type="dxa"/>
            <w:gridSpan w:val="2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089" w:type="dxa"/>
            <w:vAlign w:val="center"/>
          </w:tcPr>
          <w:p w:rsidR="008C66FC" w:rsidRPr="7A0215EB" w:rsidRDefault="008C66FC" w:rsidP="00423859">
            <w:pPr>
              <w:ind w:left="3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 w:eastAsia="en-US"/>
              </w:rPr>
              <w:t>A</w:t>
            </w:r>
            <w:r w:rsidRPr="002A50DD">
              <w:rPr>
                <w:sz w:val="24"/>
                <w:szCs w:val="24"/>
                <w:lang w:val="lv-LV" w:eastAsia="en-US"/>
              </w:rPr>
              <w:t>utortiesību un blakustiesību izmaksas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rHeight w:val="300"/>
          <w:tblCellSpacing w:w="20" w:type="dxa"/>
        </w:trPr>
        <w:tc>
          <w:tcPr>
            <w:tcW w:w="555" w:type="dxa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129" w:type="dxa"/>
            <w:gridSpan w:val="2"/>
            <w:vAlign w:val="center"/>
          </w:tcPr>
          <w:p w:rsidR="008C66FC" w:rsidRPr="7A0215EB" w:rsidRDefault="008C66FC" w:rsidP="00423859">
            <w:pPr>
              <w:ind w:left="3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 w:eastAsia="en-US"/>
              </w:rPr>
              <w:t>S</w:t>
            </w:r>
            <w:r w:rsidRPr="00C8362C">
              <w:rPr>
                <w:sz w:val="24"/>
                <w:szCs w:val="24"/>
                <w:lang w:val="lv-LV" w:eastAsia="en-US"/>
              </w:rPr>
              <w:t>ertificēta auditora vai audita uzņēmuma izmaksas par ziņojumu, kas pierāda, ka ārvalstu viesi Latvijas tūristu mītnēs vai īstermiņa īres mītnēs pavada vismaz divas naktis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3573D6" w:rsidTr="00423859">
        <w:trPr>
          <w:trHeight w:val="300"/>
          <w:tblCellSpacing w:w="20" w:type="dxa"/>
        </w:trPr>
        <w:tc>
          <w:tcPr>
            <w:tcW w:w="555" w:type="dxa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129" w:type="dxa"/>
            <w:gridSpan w:val="2"/>
            <w:vAlign w:val="center"/>
          </w:tcPr>
          <w:p w:rsidR="008C66FC" w:rsidRPr="003573D6" w:rsidRDefault="008C66FC" w:rsidP="00423859">
            <w:pPr>
              <w:ind w:left="3"/>
              <w:jc w:val="both"/>
              <w:rPr>
                <w:sz w:val="24"/>
                <w:szCs w:val="24"/>
                <w:lang w:val="lv-LV" w:eastAsia="en-US"/>
              </w:rPr>
            </w:pPr>
            <w:proofErr w:type="spellStart"/>
            <w:r w:rsidRPr="00EF5DEC">
              <w:rPr>
                <w:sz w:val="24"/>
                <w:szCs w:val="24"/>
              </w:rPr>
              <w:t>Viesnīcas</w:t>
            </w:r>
            <w:proofErr w:type="spellEnd"/>
            <w:r w:rsidRPr="00EF5DEC">
              <w:rPr>
                <w:sz w:val="24"/>
                <w:szCs w:val="24"/>
              </w:rPr>
              <w:t xml:space="preserve"> un </w:t>
            </w:r>
            <w:proofErr w:type="spellStart"/>
            <w:r w:rsidRPr="00EF5DEC">
              <w:rPr>
                <w:sz w:val="24"/>
                <w:szCs w:val="24"/>
              </w:rPr>
              <w:t>citi</w:t>
            </w:r>
            <w:proofErr w:type="spellEnd"/>
            <w:r w:rsidRPr="00EF5DEC">
              <w:rPr>
                <w:sz w:val="24"/>
                <w:szCs w:val="24"/>
              </w:rPr>
              <w:t xml:space="preserve"> </w:t>
            </w:r>
            <w:proofErr w:type="spellStart"/>
            <w:r w:rsidRPr="00EF5DEC">
              <w:rPr>
                <w:sz w:val="24"/>
                <w:szCs w:val="24"/>
              </w:rPr>
              <w:t>ar</w:t>
            </w:r>
            <w:proofErr w:type="spellEnd"/>
            <w:r w:rsidRPr="00EF5DEC">
              <w:rPr>
                <w:sz w:val="24"/>
                <w:szCs w:val="24"/>
              </w:rPr>
              <w:t xml:space="preserve"> </w:t>
            </w:r>
            <w:proofErr w:type="spellStart"/>
            <w:r w:rsidRPr="00EF5DEC">
              <w:rPr>
                <w:sz w:val="24"/>
                <w:szCs w:val="24"/>
              </w:rPr>
              <w:t>izmitināšanu</w:t>
            </w:r>
            <w:proofErr w:type="spellEnd"/>
            <w:r w:rsidRPr="00EF5DEC">
              <w:rPr>
                <w:sz w:val="24"/>
                <w:szCs w:val="24"/>
              </w:rPr>
              <w:t xml:space="preserve"> </w:t>
            </w:r>
            <w:proofErr w:type="spellStart"/>
            <w:r w:rsidRPr="00EF5DEC">
              <w:rPr>
                <w:sz w:val="24"/>
                <w:szCs w:val="24"/>
              </w:rPr>
              <w:t>saistīti</w:t>
            </w:r>
            <w:proofErr w:type="spellEnd"/>
            <w:r w:rsidRPr="00EF5DEC">
              <w:rPr>
                <w:sz w:val="24"/>
                <w:szCs w:val="24"/>
              </w:rPr>
              <w:t xml:space="preserve"> </w:t>
            </w:r>
            <w:proofErr w:type="spellStart"/>
            <w:r w:rsidRPr="00EF5DEC">
              <w:rPr>
                <w:sz w:val="24"/>
                <w:szCs w:val="24"/>
              </w:rPr>
              <w:t>pakalpojumi</w:t>
            </w:r>
            <w:proofErr w:type="spellEnd"/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3573D6" w:rsidTr="00423859">
        <w:trPr>
          <w:trHeight w:val="300"/>
          <w:tblCellSpacing w:w="20" w:type="dxa"/>
        </w:trPr>
        <w:tc>
          <w:tcPr>
            <w:tcW w:w="555" w:type="dxa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129" w:type="dxa"/>
            <w:gridSpan w:val="2"/>
            <w:vAlign w:val="center"/>
          </w:tcPr>
          <w:p w:rsidR="008C66FC" w:rsidRPr="00EF5DEC" w:rsidRDefault="008C66FC" w:rsidP="00423859">
            <w:pPr>
              <w:ind w:left="3"/>
              <w:jc w:val="both"/>
              <w:rPr>
                <w:sz w:val="24"/>
                <w:szCs w:val="24"/>
              </w:rPr>
            </w:pPr>
            <w:proofErr w:type="spellStart"/>
            <w:r w:rsidRPr="00EF5DEC">
              <w:rPr>
                <w:sz w:val="24"/>
                <w:szCs w:val="24"/>
              </w:rPr>
              <w:t>Ēdināšanas</w:t>
            </w:r>
            <w:proofErr w:type="spellEnd"/>
            <w:r w:rsidRPr="00EF5DEC">
              <w:rPr>
                <w:sz w:val="24"/>
                <w:szCs w:val="24"/>
              </w:rPr>
              <w:t xml:space="preserve"> </w:t>
            </w:r>
            <w:proofErr w:type="spellStart"/>
            <w:r w:rsidRPr="00EF5DEC">
              <w:rPr>
                <w:sz w:val="24"/>
                <w:szCs w:val="24"/>
              </w:rPr>
              <w:t>pakalpojumi</w:t>
            </w:r>
            <w:proofErr w:type="spellEnd"/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3573D6" w:rsidTr="00423859">
        <w:trPr>
          <w:trHeight w:val="300"/>
          <w:tblCellSpacing w:w="20" w:type="dxa"/>
        </w:trPr>
        <w:tc>
          <w:tcPr>
            <w:tcW w:w="555" w:type="dxa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129" w:type="dxa"/>
            <w:gridSpan w:val="2"/>
            <w:vAlign w:val="center"/>
          </w:tcPr>
          <w:p w:rsidR="008C66FC" w:rsidRPr="00EF5DEC" w:rsidRDefault="008C66FC" w:rsidP="00423859">
            <w:pPr>
              <w:ind w:left="3"/>
              <w:jc w:val="both"/>
              <w:rPr>
                <w:sz w:val="24"/>
                <w:szCs w:val="24"/>
              </w:rPr>
            </w:pPr>
            <w:proofErr w:type="spellStart"/>
            <w:r w:rsidRPr="00EF5DEC">
              <w:rPr>
                <w:sz w:val="24"/>
                <w:szCs w:val="24"/>
              </w:rPr>
              <w:t>Telekomunikāciju</w:t>
            </w:r>
            <w:proofErr w:type="spellEnd"/>
            <w:r w:rsidRPr="00EF5DEC">
              <w:rPr>
                <w:sz w:val="24"/>
                <w:szCs w:val="24"/>
              </w:rPr>
              <w:t xml:space="preserve"> </w:t>
            </w:r>
            <w:proofErr w:type="spellStart"/>
            <w:r w:rsidRPr="00EF5DEC">
              <w:rPr>
                <w:sz w:val="24"/>
                <w:szCs w:val="24"/>
              </w:rPr>
              <w:t>pakalpojumi</w:t>
            </w:r>
            <w:proofErr w:type="spellEnd"/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RPr="008C66FC" w:rsidTr="00423859">
        <w:trPr>
          <w:trHeight w:val="300"/>
          <w:tblCellSpacing w:w="20" w:type="dxa"/>
        </w:trPr>
        <w:tc>
          <w:tcPr>
            <w:tcW w:w="555" w:type="dxa"/>
            <w:vAlign w:val="center"/>
          </w:tcPr>
          <w:p w:rsidR="008C66FC" w:rsidRPr="00375E4F" w:rsidRDefault="008C66FC" w:rsidP="008C66FC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5129" w:type="dxa"/>
            <w:gridSpan w:val="2"/>
            <w:vAlign w:val="center"/>
          </w:tcPr>
          <w:p w:rsidR="008C66FC" w:rsidRPr="00EF5DEC" w:rsidRDefault="008C66FC" w:rsidP="00423859">
            <w:pPr>
              <w:ind w:left="3"/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EF5DEC">
              <w:rPr>
                <w:sz w:val="24"/>
                <w:szCs w:val="24"/>
                <w:lang w:val="lv-LV"/>
              </w:rPr>
              <w:t>Dižpasākuma</w:t>
            </w:r>
            <w:proofErr w:type="spellEnd"/>
            <w:r w:rsidRPr="00EF5DEC">
              <w:rPr>
                <w:sz w:val="24"/>
                <w:szCs w:val="24"/>
                <w:lang w:val="lv-LV"/>
              </w:rPr>
              <w:t xml:space="preserve"> projekta īstenošanas nodrošināšanai nepieciešamā administratīvā un profesionālā personāla izmaksas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8C66FC" w:rsidTr="00423859">
        <w:trPr>
          <w:trHeight w:val="300"/>
          <w:tblCellSpacing w:w="20" w:type="dxa"/>
        </w:trPr>
        <w:tc>
          <w:tcPr>
            <w:tcW w:w="5724" w:type="dxa"/>
            <w:gridSpan w:val="3"/>
            <w:vAlign w:val="center"/>
          </w:tcPr>
          <w:p w:rsidR="008C66FC" w:rsidRPr="00375E4F" w:rsidRDefault="008C66FC" w:rsidP="00423859">
            <w:pPr>
              <w:tabs>
                <w:tab w:val="left" w:pos="161"/>
              </w:tabs>
              <w:ind w:left="303"/>
              <w:jc w:val="both"/>
              <w:rPr>
                <w:sz w:val="24"/>
                <w:szCs w:val="24"/>
                <w:lang w:val="lv-LV"/>
              </w:rPr>
            </w:pPr>
            <w:r w:rsidRPr="7A0215EB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519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5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  <w:r w:rsidRPr="7A0215EB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643" w:type="dxa"/>
            <w:vAlign w:val="center"/>
          </w:tcPr>
          <w:p w:rsidR="008C66FC" w:rsidRPr="00375E4F" w:rsidRDefault="008C66FC" w:rsidP="00423859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:rsidR="00100907" w:rsidRDefault="00100907"/>
    <w:sectPr w:rsidR="001009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2062A"/>
    <w:multiLevelType w:val="hybridMultilevel"/>
    <w:tmpl w:val="9BF81CFE"/>
    <w:lvl w:ilvl="0" w:tplc="8C56287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ED6BD14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17384136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04D82AE8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58288210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18781840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BA027296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6130F94E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A72CE168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num w:numId="1" w16cid:durableId="51789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FC"/>
    <w:rsid w:val="00100907"/>
    <w:rsid w:val="00475911"/>
    <w:rsid w:val="007D5F32"/>
    <w:rsid w:val="008C66FC"/>
    <w:rsid w:val="00A3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7385"/>
  <w15:chartTrackingRefBased/>
  <w15:docId w15:val="{2046FAC6-06EB-41DB-9EAA-C7997E92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6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6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6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6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6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6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6F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6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6FC"/>
    <w:rPr>
      <w:rFonts w:eastAsiaTheme="majorEastAsia" w:cstheme="majorBidi"/>
      <w:color w:val="365F9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6FC"/>
    <w:rPr>
      <w:rFonts w:eastAsiaTheme="majorEastAsia" w:cstheme="majorBidi"/>
      <w:i/>
      <w:iCs/>
      <w:color w:val="365F9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6FC"/>
    <w:rPr>
      <w:rFonts w:eastAsiaTheme="majorEastAsia" w:cstheme="majorBidi"/>
      <w:color w:val="365F9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6FC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6FC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6FC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6FC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8C66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6FC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6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6FC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8C6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6FC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8C6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6F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6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6FC"/>
    <w:rPr>
      <w:i/>
      <w:iCs/>
      <w:color w:val="365F9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8C66FC"/>
    <w:rPr>
      <w:b/>
      <w:bCs/>
      <w:smallCaps/>
      <w:color w:val="365F91" w:themeColor="accent1" w:themeShade="BF"/>
      <w:spacing w:val="5"/>
    </w:rPr>
  </w:style>
  <w:style w:type="paragraph" w:customStyle="1" w:styleId="2paragrafs">
    <w:name w:val="2paragrafs"/>
    <w:basedOn w:val="Normal"/>
    <w:rsid w:val="008C66FC"/>
    <w:pPr>
      <w:spacing w:before="60"/>
      <w:ind w:left="709" w:hanging="425"/>
      <w:jc w:val="both"/>
    </w:pPr>
    <w:rPr>
      <w:sz w:val="24"/>
      <w:lang w:val="lv-LV" w:eastAsia="en-US"/>
    </w:rPr>
  </w:style>
  <w:style w:type="paragraph" w:styleId="NormalWeb">
    <w:name w:val="Normal (Web)"/>
    <w:basedOn w:val="Normal"/>
    <w:rsid w:val="008C66FC"/>
    <w:pPr>
      <w:spacing w:before="100" w:beforeAutospacing="1" w:after="100" w:afterAutospacing="1"/>
    </w:pPr>
    <w:rPr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1851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Vējiņš</dc:creator>
  <cp:keywords/>
  <dc:description/>
  <cp:lastModifiedBy>Helēna Rozalinska</cp:lastModifiedBy>
  <cp:revision>1</cp:revision>
  <dcterms:created xsi:type="dcterms:W3CDTF">2025-06-16T10:43:00Z</dcterms:created>
  <dcterms:modified xsi:type="dcterms:W3CDTF">2025-06-16T10:43:00Z</dcterms:modified>
</cp:coreProperties>
</file>