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6252" w14:textId="59A3C355" w:rsidR="00B02FD4" w:rsidRPr="008B653E" w:rsidRDefault="00B02FD4" w:rsidP="00B02FD4">
      <w:pPr>
        <w:rPr>
          <w:rFonts w:ascii="Times New Roman" w:hAnsi="Times New Roman" w:cs="Times New Roman"/>
          <w:b/>
          <w:bCs/>
          <w:lang w:val="lv-LV"/>
        </w:rPr>
      </w:pPr>
      <w:r>
        <w:rPr>
          <w:rFonts w:ascii="Times New Roman" w:hAnsi="Times New Roman" w:cs="Times New Roman"/>
          <w:b/>
          <w:bCs/>
          <w:lang w:val="lv-LV"/>
        </w:rPr>
        <w:t>T</w:t>
      </w:r>
      <w:r w:rsidRPr="008B653E">
        <w:rPr>
          <w:rFonts w:ascii="Times New Roman" w:hAnsi="Times New Roman" w:cs="Times New Roman"/>
          <w:b/>
          <w:bCs/>
          <w:lang w:val="lv-LV"/>
        </w:rPr>
        <w:t>irdzniecības misija</w:t>
      </w:r>
      <w:r>
        <w:rPr>
          <w:rFonts w:ascii="Times New Roman" w:hAnsi="Times New Roman" w:cs="Times New Roman"/>
          <w:b/>
          <w:bCs/>
          <w:lang w:val="lv-LV"/>
        </w:rPr>
        <w:t>s</w:t>
      </w:r>
      <w:r w:rsidRPr="008B653E">
        <w:rPr>
          <w:rFonts w:ascii="Times New Roman" w:hAnsi="Times New Roman" w:cs="Times New Roman"/>
          <w:b/>
          <w:bCs/>
          <w:lang w:val="lv-LV"/>
        </w:rPr>
        <w:t xml:space="preserve"> </w:t>
      </w:r>
      <w:r>
        <w:rPr>
          <w:rFonts w:ascii="Times New Roman" w:hAnsi="Times New Roman" w:cs="Times New Roman"/>
          <w:b/>
          <w:bCs/>
          <w:lang w:val="lv-LV"/>
        </w:rPr>
        <w:t xml:space="preserve">uz </w:t>
      </w:r>
      <w:r w:rsidR="00C55F86">
        <w:rPr>
          <w:rFonts w:ascii="Times New Roman" w:hAnsi="Times New Roman" w:cs="Times New Roman"/>
          <w:b/>
          <w:bCs/>
          <w:lang w:val="lv-LV"/>
        </w:rPr>
        <w:t>Parīzi</w:t>
      </w:r>
      <w:r>
        <w:rPr>
          <w:rFonts w:ascii="Times New Roman" w:hAnsi="Times New Roman" w:cs="Times New Roman"/>
          <w:b/>
          <w:bCs/>
          <w:lang w:val="lv-LV"/>
        </w:rPr>
        <w:t xml:space="preserve">, Francijā 2026. gada </w:t>
      </w:r>
      <w:r w:rsidR="00C55F86">
        <w:rPr>
          <w:rFonts w:ascii="Times New Roman" w:hAnsi="Times New Roman" w:cs="Times New Roman"/>
          <w:b/>
          <w:bCs/>
          <w:lang w:val="lv-LV"/>
        </w:rPr>
        <w:t>2</w:t>
      </w:r>
      <w:r>
        <w:rPr>
          <w:rFonts w:ascii="Times New Roman" w:hAnsi="Times New Roman" w:cs="Times New Roman"/>
          <w:b/>
          <w:bCs/>
          <w:lang w:val="lv-LV"/>
        </w:rPr>
        <w:t xml:space="preserve">.-6. novembrī </w:t>
      </w:r>
      <w:r w:rsidR="00C55F86">
        <w:rPr>
          <w:rFonts w:ascii="Times New Roman" w:hAnsi="Times New Roman" w:cs="Times New Roman"/>
          <w:b/>
          <w:bCs/>
          <w:lang w:val="lv-LV"/>
        </w:rPr>
        <w:t xml:space="preserve">“European Defence Week 2026” ietvaros </w:t>
      </w:r>
      <w:r w:rsidRPr="00A50DF7">
        <w:rPr>
          <w:rFonts w:ascii="Times New Roman" w:hAnsi="Times New Roman" w:cs="Times New Roman"/>
          <w:b/>
          <w:bCs/>
        </w:rPr>
        <w:t>dalībnieku personas datu apstrādes drošības noteikumi</w:t>
      </w:r>
      <w:r>
        <w:rPr>
          <w:rFonts w:ascii="Times New Roman" w:hAnsi="Times New Roman" w:cs="Times New Roman"/>
          <w:b/>
          <w:bCs/>
        </w:rPr>
        <w:t>.</w:t>
      </w:r>
    </w:p>
    <w:p w14:paraId="14EDDDA0" w14:textId="77777777" w:rsidR="00B02FD4" w:rsidRPr="00A50DF7" w:rsidRDefault="00B02FD4" w:rsidP="00B02FD4">
      <w:pPr>
        <w:pStyle w:val="Default"/>
        <w:jc w:val="both"/>
        <w:rPr>
          <w:color w:val="auto"/>
          <w:sz w:val="22"/>
          <w:szCs w:val="22"/>
          <w:lang w:val="lv-LV"/>
        </w:rPr>
      </w:pPr>
    </w:p>
    <w:p w14:paraId="045C0418"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I. Vispārīgie jautājumi </w:t>
      </w:r>
    </w:p>
    <w:p w14:paraId="5915AC56" w14:textId="77777777" w:rsidR="00B02FD4" w:rsidRPr="00A50DF7" w:rsidRDefault="00B02FD4" w:rsidP="00B02FD4">
      <w:pPr>
        <w:pStyle w:val="Default"/>
        <w:jc w:val="both"/>
        <w:rPr>
          <w:color w:val="auto"/>
          <w:sz w:val="22"/>
          <w:szCs w:val="22"/>
          <w:lang w:val="lv-LV"/>
        </w:rPr>
      </w:pPr>
    </w:p>
    <w:p w14:paraId="2F81521C" w14:textId="111FAF8F" w:rsidR="00B02FD4" w:rsidRPr="001962B1" w:rsidRDefault="00B02FD4" w:rsidP="00B02FD4">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xml:space="preserve">. Noteikumi nosaka kārtību, kādā Latvijas Investīciju un attīstības aģentūra (turpmāk- LIAA) nodrošina </w:t>
      </w:r>
      <w:r>
        <w:rPr>
          <w:color w:val="auto"/>
          <w:sz w:val="22"/>
          <w:szCs w:val="22"/>
          <w:lang w:val="lv-LV"/>
        </w:rPr>
        <w:t>Latvijas uzņēmumu dalību</w:t>
      </w:r>
      <w:r w:rsidRPr="001962B1">
        <w:rPr>
          <w:lang w:val="lv-LV"/>
        </w:rPr>
        <w:t xml:space="preserve"> </w:t>
      </w:r>
      <w:r>
        <w:rPr>
          <w:lang w:val="lv-LV"/>
        </w:rPr>
        <w:t xml:space="preserve">tirdzniecības misijā </w:t>
      </w:r>
      <w:r w:rsidR="00C55F86">
        <w:rPr>
          <w:lang w:val="lv-LV"/>
        </w:rPr>
        <w:t>Parīzē</w:t>
      </w:r>
      <w:r>
        <w:rPr>
          <w:lang w:val="lv-LV"/>
        </w:rPr>
        <w:t xml:space="preserve">, Francijā 2026. gada </w:t>
      </w:r>
      <w:r w:rsidR="00C55F86">
        <w:rPr>
          <w:lang w:val="lv-LV"/>
        </w:rPr>
        <w:t>2</w:t>
      </w:r>
      <w:r>
        <w:rPr>
          <w:lang w:val="lv-LV"/>
        </w:rPr>
        <w:t xml:space="preserve">. – 6. novembrī </w:t>
      </w:r>
      <w:r w:rsidR="00C55F86">
        <w:rPr>
          <w:lang w:val="lv-LV"/>
        </w:rPr>
        <w:t xml:space="preserve">“European Defence Week 2026” ietvaros </w:t>
      </w:r>
      <w:r w:rsidRPr="001962B1">
        <w:rPr>
          <w:sz w:val="22"/>
          <w:szCs w:val="22"/>
          <w:lang w:val="lv-LV"/>
        </w:rPr>
        <w:t>(turpmāk – pasākums</w:t>
      </w:r>
      <w:r w:rsidRPr="001962B1">
        <w:rPr>
          <w:lang w:val="lv-LV"/>
        </w:rPr>
        <w:t xml:space="preserve">) </w:t>
      </w:r>
      <w:r w:rsidRPr="001962B1">
        <w:rPr>
          <w:color w:val="auto"/>
          <w:sz w:val="22"/>
          <w:szCs w:val="22"/>
          <w:lang w:val="lv-LV"/>
        </w:rPr>
        <w:t xml:space="preserve">dalībnieka datu apstrādi, to drošību un aizsardzību. Lai LIAA nodrošinātu pasākuma norisi, LIAA var piesaistīt Apstrādātāju, kas LIAA vārdā veic personas datu apstrādi atbilstoši šiem noteikumiem. </w:t>
      </w:r>
    </w:p>
    <w:p w14:paraId="0F37C11C" w14:textId="77777777" w:rsidR="00B02FD4" w:rsidRPr="001962B1" w:rsidRDefault="00B02FD4" w:rsidP="00B02FD4">
      <w:pPr>
        <w:pStyle w:val="Default"/>
        <w:jc w:val="both"/>
        <w:rPr>
          <w:color w:val="auto"/>
          <w:sz w:val="22"/>
          <w:szCs w:val="22"/>
          <w:lang w:val="lv-LV"/>
        </w:rPr>
      </w:pPr>
      <w:r w:rsidRPr="001962B1">
        <w:rPr>
          <w:color w:val="auto"/>
          <w:sz w:val="22"/>
          <w:szCs w:val="22"/>
          <w:lang w:val="lv-LV"/>
        </w:rPr>
        <w:t xml:space="preserve"> </w:t>
      </w:r>
    </w:p>
    <w:p w14:paraId="68F806D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 Noteikumos lietoti termini: </w:t>
      </w:r>
    </w:p>
    <w:p w14:paraId="0E2B64BD"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2.1. Personas dati – Dalībnieka vārds, uzvārds, e-pasta adrese;</w:t>
      </w:r>
    </w:p>
    <w:p w14:paraId="31C4591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2.2. Dalībnieks – fiziska persona kas reģistrējusies dalībai pasākumā; </w:t>
      </w:r>
    </w:p>
    <w:p w14:paraId="549A8432"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2.3. 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46CE5EE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2.4. Trešā persona – fiziska vai juridiska persona, publiska persona, aģentūra vai struktūra, kura nav datu subjekts. </w:t>
      </w:r>
    </w:p>
    <w:p w14:paraId="761AF371" w14:textId="77777777" w:rsidR="00B02FD4" w:rsidRPr="00A50DF7" w:rsidRDefault="00B02FD4" w:rsidP="00B02FD4">
      <w:pPr>
        <w:pStyle w:val="Default"/>
        <w:jc w:val="both"/>
        <w:rPr>
          <w:color w:val="auto"/>
          <w:sz w:val="22"/>
          <w:szCs w:val="22"/>
          <w:lang w:val="lv-LV"/>
        </w:rPr>
      </w:pPr>
    </w:p>
    <w:p w14:paraId="02FA331C"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3. Šo noteikumu mērķis ir sniegt pilnīgu informāciju Dalībniekam par tā Personas datu apstrādes mērķiem un tiesisko pamatu. </w:t>
      </w:r>
    </w:p>
    <w:p w14:paraId="538772CA" w14:textId="77777777" w:rsidR="00B02FD4" w:rsidRPr="00A50DF7" w:rsidRDefault="00B02FD4" w:rsidP="00B02FD4">
      <w:pPr>
        <w:pStyle w:val="Default"/>
        <w:jc w:val="both"/>
        <w:rPr>
          <w:color w:val="auto"/>
          <w:sz w:val="22"/>
          <w:szCs w:val="22"/>
          <w:lang w:val="lv-LV"/>
        </w:rPr>
      </w:pPr>
    </w:p>
    <w:p w14:paraId="0E4BA361"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II. Personas datu apstrādes mērķis </w:t>
      </w:r>
    </w:p>
    <w:p w14:paraId="06C76B40"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4. Personas dati tiek vākti un turpmāk apstrādāti, lai nodrošinātu Dalībnieka dalību pasākumā. </w:t>
      </w:r>
    </w:p>
    <w:p w14:paraId="2B6A33C5"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5. Personas datu apstrādes mērķi: </w:t>
      </w:r>
    </w:p>
    <w:p w14:paraId="2450C4E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5.1. reģistrācijai pasākumā (vārds, uzvārds);</w:t>
      </w:r>
    </w:p>
    <w:p w14:paraId="499F0F4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5.2. pasākuma organizatoriskās un operatīvās informācijas apmaiņas nodrošināšana (vārds, uzvārds,</w:t>
      </w:r>
    </w:p>
    <w:p w14:paraId="7619576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e-pasts);</w:t>
      </w:r>
    </w:p>
    <w:p w14:paraId="453AF0FF"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5.4. informēšanai par pasākuma norisi (fotofiksēšana pasākuma laikā).</w:t>
      </w:r>
    </w:p>
    <w:p w14:paraId="013C33BE" w14:textId="77777777" w:rsidR="00B02FD4" w:rsidRPr="00A50DF7" w:rsidRDefault="00B02FD4" w:rsidP="00B02FD4">
      <w:pPr>
        <w:pStyle w:val="Default"/>
        <w:jc w:val="both"/>
        <w:rPr>
          <w:color w:val="auto"/>
          <w:sz w:val="22"/>
          <w:szCs w:val="22"/>
          <w:lang w:val="lv-LV"/>
        </w:rPr>
      </w:pPr>
    </w:p>
    <w:p w14:paraId="7D99AFF9" w14:textId="77777777" w:rsidR="00B02FD4" w:rsidRPr="00A50DF7" w:rsidRDefault="00B02FD4" w:rsidP="00B02FD4">
      <w:pPr>
        <w:pStyle w:val="Default"/>
        <w:jc w:val="both"/>
        <w:rPr>
          <w:color w:val="auto"/>
          <w:sz w:val="22"/>
          <w:szCs w:val="22"/>
          <w:lang w:val="lv-LV"/>
        </w:rPr>
      </w:pPr>
      <w:r w:rsidRPr="00A50DF7">
        <w:rPr>
          <w:b/>
          <w:color w:val="auto"/>
          <w:sz w:val="22"/>
          <w:szCs w:val="22"/>
          <w:lang w:val="lv-LV"/>
        </w:rPr>
        <w:t xml:space="preserve">III. </w:t>
      </w:r>
      <w:r w:rsidRPr="00A50DF7">
        <w:rPr>
          <w:b/>
          <w:bCs/>
          <w:color w:val="auto"/>
          <w:sz w:val="22"/>
          <w:szCs w:val="22"/>
          <w:lang w:val="lv-LV"/>
        </w:rPr>
        <w:t xml:space="preserve">Personas dati reģistrācijai pasākumā </w:t>
      </w:r>
    </w:p>
    <w:p w14:paraId="0C00ED41"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6. Reģistrāciju pasākumam Dalībnieks veic sistēma (turpmāk - Sistēma), kurā Dalībnieks ievada savus personas datus, iepazīstas un sniedz piekrišanu šiem noteikumiem un pasākuma Dalībnieka noteikumiem. </w:t>
      </w:r>
    </w:p>
    <w:p w14:paraId="1A9A9721"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šajos noteikumos. </w:t>
      </w:r>
    </w:p>
    <w:p w14:paraId="37A48F8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7. Reģistrējoties Sistēmā Dalībnieks nodod šādus savus personas datus: vārds, uzvārds, tālr. numurs, e-pasta adrese. </w:t>
      </w:r>
    </w:p>
    <w:p w14:paraId="3F22ECE8" w14:textId="77777777" w:rsidR="00B02FD4" w:rsidRPr="00A50DF7" w:rsidRDefault="00B02FD4" w:rsidP="00B02FD4">
      <w:pPr>
        <w:pStyle w:val="Default"/>
        <w:jc w:val="both"/>
        <w:rPr>
          <w:color w:val="auto"/>
          <w:sz w:val="22"/>
          <w:szCs w:val="22"/>
          <w:lang w:val="lv-LV"/>
        </w:rPr>
      </w:pPr>
    </w:p>
    <w:p w14:paraId="39E76955"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7DC0AEAD"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8. Personas datu vākšana un turpmāka apstrāde Sistēmas ietvaros tiek veikta laika posmā no 202</w:t>
      </w:r>
      <w:r>
        <w:rPr>
          <w:color w:val="auto"/>
          <w:sz w:val="22"/>
          <w:szCs w:val="22"/>
          <w:lang w:val="lv-LV"/>
        </w:rPr>
        <w:t>6</w:t>
      </w:r>
      <w:r w:rsidRPr="00A50DF7">
        <w:rPr>
          <w:color w:val="auto"/>
          <w:sz w:val="22"/>
          <w:szCs w:val="22"/>
          <w:lang w:val="lv-LV"/>
        </w:rPr>
        <w:t xml:space="preserve">. gada </w:t>
      </w:r>
      <w:r>
        <w:rPr>
          <w:color w:val="auto"/>
          <w:sz w:val="22"/>
          <w:szCs w:val="22"/>
          <w:lang w:val="lv-LV"/>
        </w:rPr>
        <w:t>7. augusta</w:t>
      </w:r>
      <w:r w:rsidRPr="00A50DF7">
        <w:rPr>
          <w:color w:val="auto"/>
          <w:sz w:val="22"/>
          <w:szCs w:val="22"/>
          <w:lang w:val="lv-LV"/>
        </w:rPr>
        <w:t xml:space="preserve"> līdz </w:t>
      </w:r>
      <w:r>
        <w:rPr>
          <w:color w:val="auto"/>
          <w:sz w:val="22"/>
          <w:szCs w:val="22"/>
          <w:lang w:val="lv-LV"/>
        </w:rPr>
        <w:t>2026.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 xml:space="preserve">. </w:t>
      </w:r>
      <w:r>
        <w:rPr>
          <w:color w:val="auto"/>
          <w:sz w:val="22"/>
          <w:szCs w:val="22"/>
          <w:lang w:val="lv-LV"/>
        </w:rPr>
        <w:t>decembrim.</w:t>
      </w:r>
    </w:p>
    <w:p w14:paraId="63FA2A04"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9. Personas dati tiek glabāti, apstrādāti tikai tādā apjomā un termiņā, cik tas nepieciešams šajos noteikumos noteikto mērķu izpildei:</w:t>
      </w:r>
    </w:p>
    <w:p w14:paraId="0F2ACF5F"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9.1. Vārds un uzvārds – 202</w:t>
      </w:r>
      <w:r>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786222E9"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9.2. E-pasts – 202</w:t>
      </w:r>
      <w:r>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67E235B6"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9.3. Fotofiksēšanas materiāli – 202</w:t>
      </w:r>
      <w:r>
        <w:rPr>
          <w:color w:val="auto"/>
          <w:sz w:val="22"/>
          <w:szCs w:val="22"/>
          <w:lang w:val="lv-LV"/>
        </w:rPr>
        <w:t>6</w:t>
      </w:r>
      <w:r w:rsidRPr="00A50DF7">
        <w:rPr>
          <w:color w:val="auto"/>
          <w:sz w:val="22"/>
          <w:szCs w:val="22"/>
          <w:lang w:val="lv-LV"/>
        </w:rPr>
        <w:t>.</w:t>
      </w:r>
      <w:r>
        <w:rPr>
          <w:color w:val="auto"/>
          <w:sz w:val="22"/>
          <w:szCs w:val="22"/>
          <w:lang w:val="lv-LV"/>
        </w:rPr>
        <w:t xml:space="preserve"> </w:t>
      </w:r>
      <w:r w:rsidRPr="00A50DF7">
        <w:rPr>
          <w:color w:val="auto"/>
          <w:sz w:val="22"/>
          <w:szCs w:val="22"/>
          <w:lang w:val="lv-LV"/>
        </w:rPr>
        <w:t>gada 31.decembris.</w:t>
      </w:r>
    </w:p>
    <w:p w14:paraId="6C3364B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10. LIAA dalībnieka personas datus (vārdu, uzvārdu) nodod Eiropas Savienības struktūrfondu uzraudzībā iesaistītajām iestādēm uzraudzības funkciju veikšanai. </w:t>
      </w:r>
    </w:p>
    <w:p w14:paraId="0AAB2237" w14:textId="77777777" w:rsidR="00B02FD4" w:rsidRPr="00A50DF7" w:rsidRDefault="00B02FD4" w:rsidP="00B02FD4">
      <w:pPr>
        <w:pStyle w:val="Default"/>
        <w:jc w:val="both"/>
        <w:rPr>
          <w:b/>
          <w:bCs/>
          <w:color w:val="auto"/>
          <w:sz w:val="22"/>
          <w:szCs w:val="22"/>
          <w:lang w:val="lv-LV"/>
        </w:rPr>
      </w:pPr>
    </w:p>
    <w:p w14:paraId="624C3CC5"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VI. Dalībnieka piekrišana personas datu apstrādei  </w:t>
      </w:r>
    </w:p>
    <w:p w14:paraId="21C4328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lastRenderedPageBreak/>
        <w:t>11. Dalībnieks, reģistrējoties Sistēmā, apliecina savu brīvu gribu dalībai pasākumā, kā arī izsaka piekrišanu savu personas datu apstrādei ievērojot šajos noteikumos noteikto apjomu, mērķi un termiņu.</w:t>
      </w:r>
    </w:p>
    <w:p w14:paraId="7ED31A2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12. Bez Dalībnieka personas datu nodošanas LIAA nevar nodrošināt Dalībnieka dalību pasākumā. </w:t>
      </w:r>
    </w:p>
    <w:p w14:paraId="039FB526"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13. 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 </w:t>
      </w:r>
    </w:p>
    <w:p w14:paraId="20F517E5" w14:textId="77777777" w:rsidR="00B02FD4" w:rsidRPr="00A50DF7" w:rsidRDefault="00B02FD4" w:rsidP="00B02FD4">
      <w:pPr>
        <w:pStyle w:val="Default"/>
        <w:jc w:val="both"/>
        <w:rPr>
          <w:color w:val="auto"/>
          <w:sz w:val="22"/>
          <w:szCs w:val="22"/>
          <w:lang w:val="lv-LV"/>
        </w:rPr>
      </w:pPr>
    </w:p>
    <w:p w14:paraId="75A282A8"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VII. Fotofiksēšana </w:t>
      </w:r>
    </w:p>
    <w:p w14:paraId="767B5865"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14. Piesakoties Pasākumam Dalībnieks piekrīt, ka pasākumu norises laikā Dalībnieks var tikt fotografēts. </w:t>
      </w:r>
    </w:p>
    <w:p w14:paraId="74FB1426"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15. LIAA ir tiesīga fotofiksācijas rezultātā radīto materiālu kopumā vai pa daļām izmantot jebkāda veida informēšanai par pasākuma norisi. Dalībnieks ir informēts, ka LIAA izmantos šīs tiesības brīvi pēc saviem ieskatiem, tajā skaitā ir tiesīga nodot tās tālāk trešajām personām. Dalībniekam ir tiesības pieprasīt no LIAA informāciju par trešajām personām, kurām nodotas tiesības izmantot fotofiksācijas rezultātā radītais materiāls. </w:t>
      </w:r>
    </w:p>
    <w:p w14:paraId="5F40E09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16. Dalībnieks var iebilst pret šajā sadaļā noteiktajām darbībām un pieprasīt pārtraukt tās tikai gadījumā, ja konkrētajā fotogrāfijā Dalībnieks ir tieši identificējams, un LIAA ir tehniski iespējams dzēst konkrēto Dalībnieku un/vai neizmantot konkrēto fotogrāfiju. </w:t>
      </w:r>
    </w:p>
    <w:p w14:paraId="56F46176" w14:textId="77777777" w:rsidR="00B02FD4" w:rsidRPr="00A50DF7" w:rsidRDefault="00B02FD4" w:rsidP="00B02FD4">
      <w:pPr>
        <w:pStyle w:val="Default"/>
        <w:jc w:val="both"/>
        <w:rPr>
          <w:b/>
          <w:bCs/>
          <w:color w:val="auto"/>
          <w:sz w:val="22"/>
          <w:szCs w:val="22"/>
          <w:lang w:val="lv-LV"/>
        </w:rPr>
      </w:pPr>
    </w:p>
    <w:p w14:paraId="784BC195"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VIII. Dalībnieka tiesības </w:t>
      </w:r>
    </w:p>
    <w:p w14:paraId="0D4E698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17. Dalībnieka tiesības: </w:t>
      </w:r>
    </w:p>
    <w:p w14:paraId="1433A914"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17.1. jebkurā laikā pieprasīt LIAA informāciju par Dalībnieku, kas noteikta Regulas 13. pantā; </w:t>
      </w:r>
    </w:p>
    <w:p w14:paraId="1CEA24D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17.2. piekļūt attiecīgajiem datiem un saņemt Regulas 15. pantā noteikto informāciju sazinoties ar LIAA; </w:t>
      </w:r>
    </w:p>
    <w:p w14:paraId="5D94AF10"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17.3. pieprasīt no LIAA Dalībnieka personas datu labošanu, dzēšanu vai personas datu apstrādes ierobežošanu, vai tiesības iebilst pret šādu apstrādi atbilstoši Regulas 17. pantam un 21. pantam. </w:t>
      </w:r>
    </w:p>
    <w:p w14:paraId="2C0CD9EC" w14:textId="77777777" w:rsidR="00B02FD4" w:rsidRPr="00A50DF7" w:rsidRDefault="00B02FD4" w:rsidP="00B02FD4">
      <w:pPr>
        <w:pStyle w:val="Default"/>
        <w:jc w:val="both"/>
        <w:rPr>
          <w:color w:val="auto"/>
          <w:sz w:val="22"/>
          <w:szCs w:val="22"/>
          <w:lang w:val="lv-LV"/>
        </w:rPr>
      </w:pPr>
    </w:p>
    <w:p w14:paraId="0410F5CD"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IX. LIAA pienākumi veicot personas datu apstrādi </w:t>
      </w:r>
    </w:p>
    <w:p w14:paraId="19B25C64"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18. LIAA personas datu apstrādes ietvaros nodrošina: </w:t>
      </w:r>
    </w:p>
    <w:p w14:paraId="6A8F348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18.1. informāciju Dalībniekam saskaņā ar Regulas 13.pantu; </w:t>
      </w:r>
    </w:p>
    <w:p w14:paraId="12DF14D5"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18.2. tehnisko un organizatorisko pasākumu veikšanu personas datu drošībai un aizsardzībai; </w:t>
      </w:r>
    </w:p>
    <w:p w14:paraId="132EF78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18.3. saņemot atbilstošu pieprasījumu no Dalībnieka, labot vai dzēst tā sniegtos personas datus. </w:t>
      </w:r>
    </w:p>
    <w:p w14:paraId="0BDB198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19. LIAA apņemas bez kavēšanās paziņot Dalībniekam par personas datu aizsardzības drošības pārkāpumu, gadījumā, ja personas datu aizsardzības pārkāpums varētu radīt augstu risku fizisku personu tiesībām un brīvībām. </w:t>
      </w:r>
    </w:p>
    <w:p w14:paraId="6F6F83A5" w14:textId="77777777" w:rsidR="00B02FD4" w:rsidRPr="00A50DF7" w:rsidRDefault="00B02FD4" w:rsidP="00B02FD4">
      <w:pPr>
        <w:pStyle w:val="Default"/>
        <w:jc w:val="both"/>
        <w:rPr>
          <w:color w:val="auto"/>
          <w:sz w:val="22"/>
          <w:szCs w:val="22"/>
          <w:lang w:val="lv-LV"/>
        </w:rPr>
      </w:pPr>
    </w:p>
    <w:p w14:paraId="241A39D8"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XI. Saziņa un Dalībnieka tiesību īstenošanas kārtība </w:t>
      </w:r>
    </w:p>
    <w:p w14:paraId="1D29D256"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20. Dalībnieks subjekts var īstenot savas tiesības, tostarp tiesības iebilst vai uzdot LIAA jautājumus, rakstiski sazinoties ar LIAA, rakstot uz </w:t>
      </w:r>
      <w:r>
        <w:rPr>
          <w:color w:val="auto"/>
          <w:sz w:val="22"/>
          <w:szCs w:val="22"/>
          <w:lang w:val="lv-LV"/>
        </w:rPr>
        <w:t>pasts</w:t>
      </w:r>
      <w:r w:rsidRPr="00A50DF7">
        <w:rPr>
          <w:color w:val="auto"/>
          <w:sz w:val="22"/>
          <w:szCs w:val="22"/>
          <w:lang w:val="lv-LV"/>
        </w:rPr>
        <w:t>@liaa.gov.lv</w:t>
      </w:r>
    </w:p>
    <w:p w14:paraId="6876EFED"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21. Ja mainās Dalībnieka sniegtā personas datu informācija, Dalībnieks ir tiesīgs pieprasīt labot (koriģēt) savus personas datus, sazinoties ar LIAA. </w:t>
      </w:r>
    </w:p>
    <w:p w14:paraId="35DF4A43" w14:textId="77777777" w:rsidR="00B02FD4" w:rsidRPr="00A50DF7" w:rsidRDefault="00B02FD4" w:rsidP="00B02FD4">
      <w:pPr>
        <w:pStyle w:val="Default"/>
        <w:jc w:val="both"/>
        <w:rPr>
          <w:color w:val="auto"/>
          <w:sz w:val="22"/>
          <w:szCs w:val="22"/>
          <w:lang w:val="lv-LV"/>
        </w:rPr>
      </w:pPr>
    </w:p>
    <w:p w14:paraId="5230CD25" w14:textId="77777777" w:rsidR="00B02FD4" w:rsidRPr="00A50DF7" w:rsidRDefault="00B02FD4" w:rsidP="00B02FD4">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353AF85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22.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325694D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23. Apstrādātājs veic Dalībnieka personas datu apstrādi saskaņā ar šajos noteikumos noteikto apstrādes mērķi, un:</w:t>
      </w:r>
    </w:p>
    <w:p w14:paraId="3E982D5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23.1. nevāks, neizmantos un neizpaudīs Dalībnieka personas datus, ja vien to neparedz normatīvie akti vai tas nav nepieciešams, normatīvajos aktos paredzētu tiesību, interešu aizsardzībai; </w:t>
      </w:r>
    </w:p>
    <w:p w14:paraId="6F10D991"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23.2. veicot datu apstrādi nodrošinās īstenot atbilstīgus tehniskus un organizatoriskus pasākumus, lai nodrošinātu datu aizsardzību; </w:t>
      </w:r>
    </w:p>
    <w:p w14:paraId="747783E3"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23.3. nodrošinās, ka personas, kuras ir pilnvarotas apstrādāt datus, ir apņēmušās ievērot konfidencialitāti; </w:t>
      </w:r>
    </w:p>
    <w:p w14:paraId="280B912E"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23.4. nodrošinās datu nepieejamību trešajām personām un nekavējoši informēs LIAA par gadījumiem, kad nepilnvarotām vai trešajām personām radās pieeja personas datiem. </w:t>
      </w:r>
    </w:p>
    <w:p w14:paraId="5ECD52F9"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lastRenderedPageBreak/>
        <w:t>23.5. nodrošinās, ka jebkura fiziska persona, kas darbojas Apstrādātāja pakļautībā un kam ir piekļuve personas datiem, tos neapstrādās bez LIAA norādījumiem.</w:t>
      </w:r>
    </w:p>
    <w:p w14:paraId="05F4FC51"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24. 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 </w:t>
      </w:r>
    </w:p>
    <w:p w14:paraId="22806B72"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25. Ja tiek piesaistīts cits apstrādātājs, tad LIAA nodrošina, ka šim citam apstrādātajam tiks uzlikts pienākums ievērot šos noteikumus. </w:t>
      </w:r>
    </w:p>
    <w:p w14:paraId="33A6BAD9" w14:textId="77777777" w:rsidR="00B02FD4" w:rsidRPr="00A50DF7" w:rsidRDefault="00B02FD4" w:rsidP="00B02FD4">
      <w:pPr>
        <w:pStyle w:val="Default"/>
        <w:rPr>
          <w:b/>
          <w:bCs/>
          <w:color w:val="auto"/>
          <w:sz w:val="22"/>
          <w:szCs w:val="22"/>
          <w:lang w:val="lv-LV"/>
        </w:rPr>
      </w:pPr>
    </w:p>
    <w:p w14:paraId="1E5AE6C8" w14:textId="77777777" w:rsidR="00B02FD4" w:rsidRPr="00A50DF7" w:rsidRDefault="00B02FD4" w:rsidP="00B02FD4">
      <w:pPr>
        <w:pStyle w:val="Default"/>
        <w:rPr>
          <w:color w:val="auto"/>
          <w:sz w:val="22"/>
          <w:szCs w:val="22"/>
          <w:lang w:val="lv-LV"/>
        </w:rPr>
      </w:pPr>
      <w:r w:rsidRPr="00A50DF7">
        <w:rPr>
          <w:b/>
          <w:bCs/>
          <w:color w:val="auto"/>
          <w:sz w:val="22"/>
          <w:szCs w:val="22"/>
          <w:lang w:val="lv-LV"/>
        </w:rPr>
        <w:t xml:space="preserve">XII. Apstrādes drošības prasības </w:t>
      </w:r>
    </w:p>
    <w:p w14:paraId="2054593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26. Ņemot vērā tehnikas līmeni, īstenošanas izmaksas un apstrādes raksturu, apmēru, kontekstu un nolūkus, kā arī dažādas iespējamības un smaguma pakāpes riskus attiecībā uz Dalībnieka tiesībām un brīvībām, LIAA un apstrādātājs īsteno atbilstīgus tehniskus un organizatoriskus pasākumus, lai nodrošinātu atbilstošu drošības līmeni. </w:t>
      </w:r>
    </w:p>
    <w:p w14:paraId="5EEFE65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27. Personas datu obligāto tehnisko aizsardzību LIAA un apstrādātājs īsteno ar fiziskiem un loģiskiem aizsardzības līdzekļiem, nodrošinot: </w:t>
      </w:r>
    </w:p>
    <w:p w14:paraId="3464F432"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27.1. aizsardzību pret fiziskās iedarbības radītu personas datu apdraudējumu; </w:t>
      </w:r>
    </w:p>
    <w:p w14:paraId="1FF8F26A"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27.2. aizsardzību, kuru realizē ar programmatūras līdzekļiem, parolēm, šifrēšanu, kriptēšanu un citiem loģiskās aizsardzības līdzekļiem. </w:t>
      </w:r>
    </w:p>
    <w:p w14:paraId="2C789497"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28. Apstrādājot personas datus, LIAA un apstrādātājs nodrošina: </w:t>
      </w:r>
    </w:p>
    <w:p w14:paraId="28E934A8"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28.1. pilnvarotu personu piekļūšanu pie tehniskajiem resursiem, kas tiek izmantoti personu datu apstrādei un aizsardzībai (tajā skaitā pie personas datiem); </w:t>
      </w:r>
    </w:p>
    <w:p w14:paraId="1595D5AB" w14:textId="77777777" w:rsidR="00B02FD4" w:rsidRPr="00A50DF7" w:rsidRDefault="00B02FD4" w:rsidP="00B02FD4">
      <w:pPr>
        <w:pStyle w:val="Default"/>
        <w:jc w:val="both"/>
        <w:rPr>
          <w:color w:val="auto"/>
          <w:sz w:val="22"/>
          <w:szCs w:val="22"/>
          <w:lang w:val="lv-LV"/>
        </w:rPr>
      </w:pPr>
      <w:r w:rsidRPr="00A50DF7">
        <w:rPr>
          <w:color w:val="auto"/>
          <w:sz w:val="22"/>
          <w:szCs w:val="22"/>
          <w:lang w:val="lv-LV"/>
        </w:rPr>
        <w:t xml:space="preserve">28.2. to, ka informācijas nesējus, kuros ir personas dati, apstrādā tām pilnvarotas personas; </w:t>
      </w:r>
    </w:p>
    <w:p w14:paraId="3032C349" w14:textId="77777777" w:rsidR="00B02FD4" w:rsidRPr="00A50DF7" w:rsidRDefault="00B02FD4" w:rsidP="00B02FD4">
      <w:pPr>
        <w:jc w:val="both"/>
        <w:rPr>
          <w:rFonts w:ascii="Times New Roman" w:hAnsi="Times New Roman" w:cs="Times New Roman"/>
          <w:lang w:val="lv-LV"/>
        </w:rPr>
      </w:pPr>
      <w:r w:rsidRPr="00A50DF7">
        <w:rPr>
          <w:rFonts w:ascii="Times New Roman" w:hAnsi="Times New Roman" w:cs="Times New Roman"/>
          <w:lang w:val="lv-LV"/>
        </w:rPr>
        <w:t>28.3. to, ka personas datu apstrādē izmantotos resursu pārvieto tam pilnvarotas personas.</w:t>
      </w:r>
    </w:p>
    <w:p w14:paraId="267A89E8" w14:textId="77777777" w:rsidR="00B02FD4" w:rsidRDefault="00B02FD4" w:rsidP="00B02FD4"/>
    <w:p w14:paraId="4461BD60" w14:textId="77777777" w:rsidR="00DC166A" w:rsidRDefault="00DC166A"/>
    <w:sectPr w:rsidR="00DC166A" w:rsidSect="00B02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D4"/>
    <w:rsid w:val="007D2F58"/>
    <w:rsid w:val="00A84AFB"/>
    <w:rsid w:val="00B02FD4"/>
    <w:rsid w:val="00C55F86"/>
    <w:rsid w:val="00DC166A"/>
    <w:rsid w:val="00E4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4CD1"/>
  <w15:chartTrackingRefBased/>
  <w15:docId w15:val="{DDCEE5BC-7556-4D2A-A191-8FB4376B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D4"/>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B02F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B02F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B02FD4"/>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B02FD4"/>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B02FD4"/>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B02FD4"/>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B02FD4"/>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B02FD4"/>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B02FD4"/>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F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F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F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F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F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F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F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F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FD4"/>
    <w:rPr>
      <w:rFonts w:eastAsiaTheme="majorEastAsia" w:cstheme="majorBidi"/>
      <w:color w:val="272727" w:themeColor="text1" w:themeTint="D8"/>
    </w:rPr>
  </w:style>
  <w:style w:type="paragraph" w:styleId="Title">
    <w:name w:val="Title"/>
    <w:basedOn w:val="Normal"/>
    <w:next w:val="Normal"/>
    <w:link w:val="TitleChar"/>
    <w:uiPriority w:val="10"/>
    <w:qFormat/>
    <w:rsid w:val="00B02FD4"/>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B02F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FD4"/>
    <w:pPr>
      <w:numPr>
        <w:ilvl w:val="1"/>
      </w:numPr>
      <w:spacing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B02F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FD4"/>
    <w:pPr>
      <w:spacing w:before="160" w:line="278" w:lineRule="auto"/>
      <w:jc w:val="center"/>
    </w:pPr>
    <w:rPr>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B02FD4"/>
    <w:rPr>
      <w:i/>
      <w:iCs/>
      <w:color w:val="404040" w:themeColor="text1" w:themeTint="BF"/>
    </w:rPr>
  </w:style>
  <w:style w:type="paragraph" w:styleId="ListParagraph">
    <w:name w:val="List Paragraph"/>
    <w:basedOn w:val="Normal"/>
    <w:uiPriority w:val="34"/>
    <w:qFormat/>
    <w:rsid w:val="00B02FD4"/>
    <w:pPr>
      <w:spacing w:line="278" w:lineRule="auto"/>
      <w:ind w:left="720"/>
      <w:contextualSpacing/>
    </w:pPr>
    <w:rPr>
      <w:kern w:val="2"/>
      <w:sz w:val="24"/>
      <w:szCs w:val="24"/>
      <w:lang w:val="lv-LV"/>
      <w14:ligatures w14:val="standardContextual"/>
    </w:rPr>
  </w:style>
  <w:style w:type="character" w:styleId="IntenseEmphasis">
    <w:name w:val="Intense Emphasis"/>
    <w:basedOn w:val="DefaultParagraphFont"/>
    <w:uiPriority w:val="21"/>
    <w:qFormat/>
    <w:rsid w:val="00B02FD4"/>
    <w:rPr>
      <w:i/>
      <w:iCs/>
      <w:color w:val="0F4761" w:themeColor="accent1" w:themeShade="BF"/>
    </w:rPr>
  </w:style>
  <w:style w:type="paragraph" w:styleId="IntenseQuote">
    <w:name w:val="Intense Quote"/>
    <w:basedOn w:val="Normal"/>
    <w:next w:val="Normal"/>
    <w:link w:val="IntenseQuoteChar"/>
    <w:uiPriority w:val="30"/>
    <w:qFormat/>
    <w:rsid w:val="00B02FD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B02FD4"/>
    <w:rPr>
      <w:i/>
      <w:iCs/>
      <w:color w:val="0F4761" w:themeColor="accent1" w:themeShade="BF"/>
    </w:rPr>
  </w:style>
  <w:style w:type="character" w:styleId="IntenseReference">
    <w:name w:val="Intense Reference"/>
    <w:basedOn w:val="DefaultParagraphFont"/>
    <w:uiPriority w:val="32"/>
    <w:qFormat/>
    <w:rsid w:val="00B02FD4"/>
    <w:rPr>
      <w:b/>
      <w:bCs/>
      <w:smallCaps/>
      <w:color w:val="0F4761" w:themeColor="accent1" w:themeShade="BF"/>
      <w:spacing w:val="5"/>
    </w:rPr>
  </w:style>
  <w:style w:type="paragraph" w:customStyle="1" w:styleId="Default">
    <w:name w:val="Default"/>
    <w:rsid w:val="00B02FD4"/>
    <w:pPr>
      <w:autoSpaceDE w:val="0"/>
      <w:autoSpaceDN w:val="0"/>
      <w:adjustRightInd w:val="0"/>
      <w:spacing w:after="0" w:line="240" w:lineRule="auto"/>
    </w:pPr>
    <w:rPr>
      <w:rFonts w:ascii="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5475</Words>
  <Characters>3121</Characters>
  <Application>Microsoft Office Word</Application>
  <DocSecurity>0</DocSecurity>
  <Lines>26</Lines>
  <Paragraphs>17</Paragraphs>
  <ScaleCrop>false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Daina Novikova</cp:lastModifiedBy>
  <cp:revision>2</cp:revision>
  <dcterms:created xsi:type="dcterms:W3CDTF">2026-08-17T09:33:00Z</dcterms:created>
  <dcterms:modified xsi:type="dcterms:W3CDTF">2026-08-17T09:53:00Z</dcterms:modified>
</cp:coreProperties>
</file>