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F7DC6" w14:textId="7F592663" w:rsidR="0001412E" w:rsidRPr="008B653E" w:rsidRDefault="0001412E" w:rsidP="0001412E">
      <w:pPr>
        <w:rPr>
          <w:rFonts w:ascii="Times New Roman" w:hAnsi="Times New Roman" w:cs="Times New Roman"/>
          <w:b/>
          <w:bCs/>
          <w:lang w:val="lv-LV"/>
        </w:rPr>
      </w:pPr>
      <w:r w:rsidRPr="008B653E">
        <w:rPr>
          <w:rFonts w:ascii="Times New Roman" w:hAnsi="Times New Roman" w:cs="Times New Roman"/>
          <w:b/>
          <w:bCs/>
          <w:lang w:val="lv-LV"/>
        </w:rPr>
        <w:t>Jaunuzņēmumu tirdzniecības misija</w:t>
      </w:r>
      <w:r>
        <w:rPr>
          <w:rFonts w:ascii="Times New Roman" w:hAnsi="Times New Roman" w:cs="Times New Roman"/>
          <w:b/>
          <w:bCs/>
          <w:lang w:val="lv-LV"/>
        </w:rPr>
        <w:t>s</w:t>
      </w:r>
      <w:r w:rsidRPr="008B653E">
        <w:rPr>
          <w:rFonts w:ascii="Times New Roman" w:hAnsi="Times New Roman" w:cs="Times New Roman"/>
          <w:b/>
          <w:bCs/>
          <w:lang w:val="lv-LV"/>
        </w:rPr>
        <w:t xml:space="preserve"> </w:t>
      </w:r>
      <w:r w:rsidR="00185C66">
        <w:rPr>
          <w:rFonts w:ascii="Times New Roman" w:hAnsi="Times New Roman" w:cs="Times New Roman"/>
          <w:b/>
          <w:bCs/>
          <w:lang w:val="lv-LV"/>
        </w:rPr>
        <w:t>“Web Summit</w:t>
      </w:r>
      <w:r w:rsidRPr="008B653E">
        <w:rPr>
          <w:rFonts w:ascii="Times New Roman" w:hAnsi="Times New Roman" w:cs="Times New Roman"/>
          <w:b/>
          <w:bCs/>
          <w:lang w:val="lv-LV"/>
        </w:rPr>
        <w:t xml:space="preserve"> 202</w:t>
      </w:r>
      <w:r w:rsidR="00E211FC">
        <w:rPr>
          <w:rFonts w:ascii="Times New Roman" w:hAnsi="Times New Roman" w:cs="Times New Roman"/>
          <w:b/>
          <w:bCs/>
          <w:lang w:val="lv-LV"/>
        </w:rPr>
        <w:t>6</w:t>
      </w:r>
      <w:r w:rsidRPr="008B653E">
        <w:rPr>
          <w:rFonts w:ascii="Times New Roman" w:hAnsi="Times New Roman" w:cs="Times New Roman"/>
          <w:b/>
          <w:bCs/>
          <w:lang w:val="lv-LV"/>
        </w:rPr>
        <w:t xml:space="preserve">” konferences laikā </w:t>
      </w:r>
      <w:r w:rsidR="00185C66">
        <w:rPr>
          <w:rFonts w:ascii="Times New Roman" w:hAnsi="Times New Roman" w:cs="Times New Roman"/>
          <w:b/>
          <w:bCs/>
          <w:lang w:val="lv-LV"/>
        </w:rPr>
        <w:t>Lisabonā, Portugālē</w:t>
      </w:r>
      <w:r w:rsidRPr="008B653E">
        <w:rPr>
          <w:rFonts w:ascii="Times New Roman" w:hAnsi="Times New Roman" w:cs="Times New Roman"/>
          <w:b/>
          <w:bCs/>
          <w:lang w:val="lv-LV"/>
        </w:rPr>
        <w:t>,</w:t>
      </w:r>
      <w:r>
        <w:rPr>
          <w:rFonts w:ascii="Times New Roman" w:hAnsi="Times New Roman" w:cs="Times New Roman"/>
          <w:b/>
          <w:bCs/>
          <w:lang w:val="lv-LV"/>
        </w:rPr>
        <w:t xml:space="preserve"> no 202</w:t>
      </w:r>
      <w:r w:rsidR="00E211FC">
        <w:rPr>
          <w:rFonts w:ascii="Times New Roman" w:hAnsi="Times New Roman" w:cs="Times New Roman"/>
          <w:b/>
          <w:bCs/>
          <w:lang w:val="lv-LV"/>
        </w:rPr>
        <w:t>6</w:t>
      </w:r>
      <w:r>
        <w:rPr>
          <w:rFonts w:ascii="Times New Roman" w:hAnsi="Times New Roman" w:cs="Times New Roman"/>
          <w:b/>
          <w:bCs/>
          <w:lang w:val="lv-LV"/>
        </w:rPr>
        <w:t xml:space="preserve">.gada </w:t>
      </w:r>
      <w:r w:rsidR="00BE04D4">
        <w:rPr>
          <w:rFonts w:ascii="Times New Roman" w:hAnsi="Times New Roman" w:cs="Times New Roman"/>
          <w:b/>
          <w:bCs/>
          <w:lang w:val="lv-LV"/>
        </w:rPr>
        <w:t>9</w:t>
      </w:r>
      <w:r w:rsidR="00185C66">
        <w:rPr>
          <w:rFonts w:ascii="Times New Roman" w:hAnsi="Times New Roman" w:cs="Times New Roman"/>
          <w:b/>
          <w:bCs/>
          <w:lang w:val="lv-LV"/>
        </w:rPr>
        <w:t>. līdz 1</w:t>
      </w:r>
      <w:r w:rsidR="00BE04D4">
        <w:rPr>
          <w:rFonts w:ascii="Times New Roman" w:hAnsi="Times New Roman" w:cs="Times New Roman"/>
          <w:b/>
          <w:bCs/>
          <w:lang w:val="lv-LV"/>
        </w:rPr>
        <w:t>2</w:t>
      </w:r>
      <w:r w:rsidR="00185C66">
        <w:rPr>
          <w:rFonts w:ascii="Times New Roman" w:hAnsi="Times New Roman" w:cs="Times New Roman"/>
          <w:b/>
          <w:bCs/>
          <w:lang w:val="lv-LV"/>
        </w:rPr>
        <w:t>. novembrim</w:t>
      </w:r>
      <w:r>
        <w:rPr>
          <w:rFonts w:ascii="Times New Roman" w:hAnsi="Times New Roman" w:cs="Times New Roman"/>
          <w:b/>
          <w:bCs/>
          <w:lang w:val="lv-LV"/>
        </w:rPr>
        <w:t xml:space="preserve"> </w:t>
      </w:r>
      <w:r w:rsidRPr="00A50DF7">
        <w:rPr>
          <w:rFonts w:ascii="Times New Roman" w:hAnsi="Times New Roman" w:cs="Times New Roman"/>
          <w:b/>
          <w:bCs/>
        </w:rPr>
        <w:t>dalībnieku personas datu apstrādes drošības noteikumi</w:t>
      </w:r>
      <w:r>
        <w:rPr>
          <w:rFonts w:ascii="Times New Roman" w:hAnsi="Times New Roman" w:cs="Times New Roman"/>
          <w:b/>
          <w:bCs/>
        </w:rPr>
        <w:t>.</w:t>
      </w:r>
    </w:p>
    <w:p w14:paraId="316906AC" w14:textId="77777777" w:rsidR="0001412E" w:rsidRPr="00A50DF7" w:rsidRDefault="0001412E" w:rsidP="0001412E">
      <w:pPr>
        <w:pStyle w:val="Default"/>
        <w:jc w:val="both"/>
        <w:rPr>
          <w:color w:val="auto"/>
          <w:sz w:val="22"/>
          <w:szCs w:val="22"/>
          <w:lang w:val="lv-LV"/>
        </w:rPr>
      </w:pPr>
    </w:p>
    <w:p w14:paraId="2531C423"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I. Vispārīgie jautājumi </w:t>
      </w:r>
    </w:p>
    <w:p w14:paraId="013E296B" w14:textId="77777777" w:rsidR="0001412E" w:rsidRPr="00A50DF7" w:rsidRDefault="0001412E" w:rsidP="0001412E">
      <w:pPr>
        <w:pStyle w:val="Default"/>
        <w:jc w:val="both"/>
        <w:rPr>
          <w:color w:val="auto"/>
          <w:sz w:val="22"/>
          <w:szCs w:val="22"/>
          <w:lang w:val="lv-LV"/>
        </w:rPr>
      </w:pPr>
    </w:p>
    <w:p w14:paraId="48C791E9" w14:textId="77784CD2" w:rsidR="0001412E" w:rsidRPr="001962B1" w:rsidRDefault="0001412E" w:rsidP="0001412E">
      <w:pPr>
        <w:pStyle w:val="Default"/>
        <w:jc w:val="both"/>
        <w:rPr>
          <w:color w:val="auto"/>
          <w:sz w:val="22"/>
          <w:szCs w:val="22"/>
          <w:lang w:val="lv-LV"/>
        </w:rPr>
      </w:pPr>
      <w:r w:rsidRPr="00A50DF7">
        <w:rPr>
          <w:color w:val="auto"/>
          <w:sz w:val="22"/>
          <w:szCs w:val="22"/>
          <w:lang w:val="lv-LV"/>
        </w:rPr>
        <w:t>1</w:t>
      </w:r>
      <w:r w:rsidRPr="001962B1">
        <w:rPr>
          <w:color w:val="auto"/>
          <w:sz w:val="22"/>
          <w:szCs w:val="22"/>
          <w:lang w:val="lv-LV"/>
        </w:rPr>
        <w:t xml:space="preserve">. Noteikumi nosaka kārtību, kādā Latvijas Investīciju un attīstības aģentūra (turpmāk- LIAA) nodrošina </w:t>
      </w:r>
      <w:r w:rsidRPr="001962B1">
        <w:rPr>
          <w:lang w:val="lv-LV"/>
        </w:rPr>
        <w:t xml:space="preserve"> </w:t>
      </w:r>
      <w:r w:rsidR="00AF4503">
        <w:rPr>
          <w:lang w:val="lv-LV"/>
        </w:rPr>
        <w:t>IT</w:t>
      </w:r>
      <w:r>
        <w:rPr>
          <w:lang w:val="lv-LV"/>
        </w:rPr>
        <w:t xml:space="preserve"> </w:t>
      </w:r>
      <w:r w:rsidR="00AF4503">
        <w:rPr>
          <w:lang w:val="lv-LV"/>
        </w:rPr>
        <w:t>nozares</w:t>
      </w:r>
      <w:r>
        <w:rPr>
          <w:lang w:val="lv-LV"/>
        </w:rPr>
        <w:t xml:space="preserve"> jaunuzņēmu dalību tirdzniecības misijā, kas norisināsies “</w:t>
      </w:r>
      <w:r w:rsidR="00AF4503">
        <w:rPr>
          <w:lang w:val="lv-LV"/>
        </w:rPr>
        <w:t>Web Summit</w:t>
      </w:r>
      <w:r>
        <w:rPr>
          <w:lang w:val="lv-LV"/>
        </w:rPr>
        <w:t xml:space="preserve"> 202</w:t>
      </w:r>
      <w:r w:rsidR="006D001D">
        <w:rPr>
          <w:lang w:val="lv-LV"/>
        </w:rPr>
        <w:t>6</w:t>
      </w:r>
      <w:r>
        <w:rPr>
          <w:lang w:val="lv-LV"/>
        </w:rPr>
        <w:t xml:space="preserve">” konferences laikā </w:t>
      </w:r>
      <w:r w:rsidR="00AF4503">
        <w:rPr>
          <w:lang w:val="lv-LV"/>
        </w:rPr>
        <w:t>Lisabonā, Portugālē</w:t>
      </w:r>
      <w:r>
        <w:rPr>
          <w:lang w:val="lv-LV"/>
        </w:rPr>
        <w:t xml:space="preserve"> no 202</w:t>
      </w:r>
      <w:r w:rsidR="006D001D">
        <w:rPr>
          <w:lang w:val="lv-LV"/>
        </w:rPr>
        <w:t>6</w:t>
      </w:r>
      <w:r>
        <w:rPr>
          <w:lang w:val="lv-LV"/>
        </w:rPr>
        <w:t xml:space="preserve">.gada </w:t>
      </w:r>
      <w:r w:rsidR="006D001D">
        <w:rPr>
          <w:lang w:val="lv-LV"/>
        </w:rPr>
        <w:t>9</w:t>
      </w:r>
      <w:r w:rsidR="00AF4503">
        <w:rPr>
          <w:lang w:val="lv-LV"/>
        </w:rPr>
        <w:t>. līdz 1</w:t>
      </w:r>
      <w:r w:rsidR="006D001D">
        <w:rPr>
          <w:lang w:val="lv-LV"/>
        </w:rPr>
        <w:t>2</w:t>
      </w:r>
      <w:r>
        <w:rPr>
          <w:lang w:val="lv-LV"/>
        </w:rPr>
        <w:t xml:space="preserve">. </w:t>
      </w:r>
      <w:r w:rsidR="003D1D15">
        <w:rPr>
          <w:lang w:val="lv-LV"/>
        </w:rPr>
        <w:t>novembrim</w:t>
      </w:r>
      <w:r>
        <w:rPr>
          <w:lang w:val="lv-LV"/>
        </w:rPr>
        <w:t xml:space="preserve"> </w:t>
      </w:r>
      <w:r w:rsidRPr="001962B1">
        <w:rPr>
          <w:sz w:val="22"/>
          <w:szCs w:val="22"/>
          <w:lang w:val="lv-LV"/>
        </w:rPr>
        <w:t>(turpmāk – pasākums</w:t>
      </w:r>
      <w:r w:rsidRPr="001962B1">
        <w:rPr>
          <w:lang w:val="lv-LV"/>
        </w:rPr>
        <w:t xml:space="preserve">) </w:t>
      </w:r>
      <w:r w:rsidRPr="001962B1">
        <w:rPr>
          <w:color w:val="auto"/>
          <w:sz w:val="22"/>
          <w:szCs w:val="22"/>
          <w:lang w:val="lv-LV"/>
        </w:rPr>
        <w:t xml:space="preserve">dalībnieka datu apstrādi, to drošību un aizsardzību. Lai LIAA nodrošinātu pasākuma norisi, LIAA var piesaistīt Apstrādātāju, kas LIAA vārdā veic personas datu apstrādi atbilstoši šiem noteikumiem. </w:t>
      </w:r>
    </w:p>
    <w:p w14:paraId="2B357FA6" w14:textId="77777777" w:rsidR="0001412E" w:rsidRPr="001962B1" w:rsidRDefault="0001412E" w:rsidP="0001412E">
      <w:pPr>
        <w:pStyle w:val="Default"/>
        <w:jc w:val="both"/>
        <w:rPr>
          <w:color w:val="auto"/>
          <w:sz w:val="22"/>
          <w:szCs w:val="22"/>
          <w:lang w:val="lv-LV"/>
        </w:rPr>
      </w:pPr>
      <w:r w:rsidRPr="001962B1">
        <w:rPr>
          <w:color w:val="auto"/>
          <w:sz w:val="22"/>
          <w:szCs w:val="22"/>
          <w:lang w:val="lv-LV"/>
        </w:rPr>
        <w:t xml:space="preserve"> </w:t>
      </w:r>
    </w:p>
    <w:p w14:paraId="3E6EC6BE"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 Noteikumos lietoti termini: </w:t>
      </w:r>
    </w:p>
    <w:p w14:paraId="3ACB2CC8"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2.1. Personas dati – Dalībnieka vārds, uzvārds, e-pasta adrese;</w:t>
      </w:r>
    </w:p>
    <w:p w14:paraId="1F81D29E"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2.2. Dalībnieks – fiziska persona kas reģistrējusies dalībai pasākumā; </w:t>
      </w:r>
    </w:p>
    <w:p w14:paraId="5279C8B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2.3. 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w:t>
      </w:r>
    </w:p>
    <w:p w14:paraId="25153194"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2.4. Trešā persona – fiziska vai juridiska persona, publiska persona, aģentūra vai struktūra, kura nav datu subjekts. </w:t>
      </w:r>
    </w:p>
    <w:p w14:paraId="391BB73C" w14:textId="77777777" w:rsidR="0001412E" w:rsidRPr="00A50DF7" w:rsidRDefault="0001412E" w:rsidP="0001412E">
      <w:pPr>
        <w:pStyle w:val="Default"/>
        <w:jc w:val="both"/>
        <w:rPr>
          <w:color w:val="auto"/>
          <w:sz w:val="22"/>
          <w:szCs w:val="22"/>
          <w:lang w:val="lv-LV"/>
        </w:rPr>
      </w:pPr>
    </w:p>
    <w:p w14:paraId="775142AC"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3. Šo noteikumu mērķis ir sniegt pilnīgu informāciju Dalībniekam par tā Personas datu apstrādes mērķiem un tiesisko pamatu. </w:t>
      </w:r>
    </w:p>
    <w:p w14:paraId="0377C470" w14:textId="77777777" w:rsidR="0001412E" w:rsidRPr="00A50DF7" w:rsidRDefault="0001412E" w:rsidP="0001412E">
      <w:pPr>
        <w:pStyle w:val="Default"/>
        <w:jc w:val="both"/>
        <w:rPr>
          <w:color w:val="auto"/>
          <w:sz w:val="22"/>
          <w:szCs w:val="22"/>
          <w:lang w:val="lv-LV"/>
        </w:rPr>
      </w:pPr>
    </w:p>
    <w:p w14:paraId="24B7AB38"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II. Personas datu apstrādes mērķis </w:t>
      </w:r>
    </w:p>
    <w:p w14:paraId="3530557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4. Personas dati tiek vākti un turpmāk apstrādāti, lai nodrošinātu Dalībnieka dalību pasākumā. </w:t>
      </w:r>
    </w:p>
    <w:p w14:paraId="1A4B931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5. Personas datu apstrādes mērķi: </w:t>
      </w:r>
    </w:p>
    <w:p w14:paraId="6055CF09"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5.1. reģistrācijai pasākumā (vārds, uzvārds);</w:t>
      </w:r>
    </w:p>
    <w:p w14:paraId="56F480A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5.2. pasākuma organizatoriskās un operatīvās informācijas apmaiņas nodrošināšana (vārds, uzvārds,</w:t>
      </w:r>
    </w:p>
    <w:p w14:paraId="7CF7A40F"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e-pasts);</w:t>
      </w:r>
    </w:p>
    <w:p w14:paraId="435DD22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5.4. informēšanai par pasākuma norisi (fotofiksēšana pasākuma laikā).</w:t>
      </w:r>
    </w:p>
    <w:p w14:paraId="01540201" w14:textId="77777777" w:rsidR="0001412E" w:rsidRPr="00A50DF7" w:rsidRDefault="0001412E" w:rsidP="0001412E">
      <w:pPr>
        <w:pStyle w:val="Default"/>
        <w:jc w:val="both"/>
        <w:rPr>
          <w:color w:val="auto"/>
          <w:sz w:val="22"/>
          <w:szCs w:val="22"/>
          <w:lang w:val="lv-LV"/>
        </w:rPr>
      </w:pPr>
    </w:p>
    <w:p w14:paraId="0EDDA00E" w14:textId="77777777" w:rsidR="0001412E" w:rsidRPr="00A50DF7" w:rsidRDefault="0001412E" w:rsidP="0001412E">
      <w:pPr>
        <w:pStyle w:val="Default"/>
        <w:jc w:val="both"/>
        <w:rPr>
          <w:color w:val="auto"/>
          <w:sz w:val="22"/>
          <w:szCs w:val="22"/>
          <w:lang w:val="lv-LV"/>
        </w:rPr>
      </w:pPr>
      <w:r w:rsidRPr="00A50DF7">
        <w:rPr>
          <w:b/>
          <w:color w:val="auto"/>
          <w:sz w:val="22"/>
          <w:szCs w:val="22"/>
          <w:lang w:val="lv-LV"/>
        </w:rPr>
        <w:t xml:space="preserve">III. </w:t>
      </w:r>
      <w:r w:rsidRPr="00A50DF7">
        <w:rPr>
          <w:b/>
          <w:bCs/>
          <w:color w:val="auto"/>
          <w:sz w:val="22"/>
          <w:szCs w:val="22"/>
          <w:lang w:val="lv-LV"/>
        </w:rPr>
        <w:t xml:space="preserve">Personas dati reģistrācijai pasākumā </w:t>
      </w:r>
    </w:p>
    <w:p w14:paraId="6751FBB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6. Reģistrāciju pasākumam Dalībnieks veic sistēma (turpmāk - Sistēma), kurā Dalībnieks ievada savus personas datus, iepazīstas un sniedz piekrišanu šiem noteikumiem un pasākuma Dalībnieka noteikumiem. </w:t>
      </w:r>
    </w:p>
    <w:p w14:paraId="4F31D35D"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Sistēmā ir aizliegts ievadīt citu personu personas datus, ja vien tas tieši nav paredzēts šajos noteikumos. </w:t>
      </w:r>
    </w:p>
    <w:p w14:paraId="458663F6"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7. Reģistrējoties Sistēmā Dalībnieks nodod šādus savus personas datus: vārds, uzvārds, tālr. numurs, e-pasta adrese. </w:t>
      </w:r>
    </w:p>
    <w:p w14:paraId="4FB5B1A7" w14:textId="77777777" w:rsidR="0001412E" w:rsidRPr="00A50DF7" w:rsidRDefault="0001412E" w:rsidP="0001412E">
      <w:pPr>
        <w:pStyle w:val="Default"/>
        <w:jc w:val="both"/>
        <w:rPr>
          <w:color w:val="auto"/>
          <w:sz w:val="22"/>
          <w:szCs w:val="22"/>
          <w:lang w:val="lv-LV"/>
        </w:rPr>
      </w:pPr>
    </w:p>
    <w:p w14:paraId="086D32FB"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IV. Personas datu vākšanas, glabāšanas un dzēšanas termiņi </w:t>
      </w:r>
    </w:p>
    <w:p w14:paraId="60497C75" w14:textId="2626033E" w:rsidR="0001412E" w:rsidRPr="00A50DF7" w:rsidRDefault="0001412E" w:rsidP="0001412E">
      <w:pPr>
        <w:pStyle w:val="Default"/>
        <w:jc w:val="both"/>
        <w:rPr>
          <w:color w:val="auto"/>
          <w:sz w:val="22"/>
          <w:szCs w:val="22"/>
          <w:lang w:val="lv-LV"/>
        </w:rPr>
      </w:pPr>
      <w:r w:rsidRPr="00A50DF7">
        <w:rPr>
          <w:color w:val="auto"/>
          <w:sz w:val="22"/>
          <w:szCs w:val="22"/>
          <w:lang w:val="lv-LV"/>
        </w:rPr>
        <w:t>8. Personas datu vākšana un turpmāka apstrāde Sistēmas ietvaros tiek veikta laika posmā no 202</w:t>
      </w:r>
      <w:r w:rsidR="003C7E4A">
        <w:rPr>
          <w:color w:val="auto"/>
          <w:sz w:val="22"/>
          <w:szCs w:val="22"/>
          <w:lang w:val="lv-LV"/>
        </w:rPr>
        <w:t>6</w:t>
      </w:r>
      <w:r w:rsidRPr="00A50DF7">
        <w:rPr>
          <w:color w:val="auto"/>
          <w:sz w:val="22"/>
          <w:szCs w:val="22"/>
          <w:lang w:val="lv-LV"/>
        </w:rPr>
        <w:t xml:space="preserve">. gada </w:t>
      </w:r>
      <w:r w:rsidR="003C7E4A">
        <w:rPr>
          <w:color w:val="auto"/>
          <w:sz w:val="22"/>
          <w:szCs w:val="22"/>
          <w:lang w:val="lv-LV"/>
        </w:rPr>
        <w:t>27. augusta</w:t>
      </w:r>
      <w:r w:rsidRPr="00A50DF7">
        <w:rPr>
          <w:color w:val="auto"/>
          <w:sz w:val="22"/>
          <w:szCs w:val="22"/>
          <w:lang w:val="lv-LV"/>
        </w:rPr>
        <w:t xml:space="preserve"> līdz </w:t>
      </w:r>
      <w:r>
        <w:rPr>
          <w:color w:val="auto"/>
          <w:sz w:val="22"/>
          <w:szCs w:val="22"/>
          <w:lang w:val="lv-LV"/>
        </w:rPr>
        <w:t>202</w:t>
      </w:r>
      <w:r w:rsidR="003C7E4A">
        <w:rPr>
          <w:color w:val="auto"/>
          <w:sz w:val="22"/>
          <w:szCs w:val="22"/>
          <w:lang w:val="lv-LV"/>
        </w:rPr>
        <w:t>6</w:t>
      </w:r>
      <w:r>
        <w:rPr>
          <w:color w:val="auto"/>
          <w:sz w:val="22"/>
          <w:szCs w:val="22"/>
          <w:lang w:val="lv-LV"/>
        </w:rPr>
        <w:t>.</w:t>
      </w:r>
      <w:r w:rsidRPr="00A50DF7">
        <w:rPr>
          <w:color w:val="auto"/>
          <w:sz w:val="22"/>
          <w:szCs w:val="22"/>
          <w:lang w:val="lv-LV"/>
        </w:rPr>
        <w:t xml:space="preserve"> gada </w:t>
      </w:r>
      <w:r>
        <w:rPr>
          <w:color w:val="auto"/>
          <w:sz w:val="22"/>
          <w:szCs w:val="22"/>
          <w:lang w:val="lv-LV"/>
        </w:rPr>
        <w:t>31</w:t>
      </w:r>
      <w:r w:rsidRPr="00A50DF7">
        <w:rPr>
          <w:color w:val="auto"/>
          <w:sz w:val="22"/>
          <w:szCs w:val="22"/>
          <w:lang w:val="lv-LV"/>
        </w:rPr>
        <w:t xml:space="preserve">. </w:t>
      </w:r>
      <w:r>
        <w:rPr>
          <w:color w:val="auto"/>
          <w:sz w:val="22"/>
          <w:szCs w:val="22"/>
          <w:lang w:val="lv-LV"/>
        </w:rPr>
        <w:t>decembrim.</w:t>
      </w:r>
    </w:p>
    <w:p w14:paraId="7E3873F6"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9. Personas dati tiek glabāti, apstrādāti tikai tādā apjomā un termiņā, cik tas nepieciešams šajos noteikumos noteikto mērķu izpildei:</w:t>
      </w:r>
    </w:p>
    <w:p w14:paraId="56C58DF1" w14:textId="77C4A78C" w:rsidR="0001412E" w:rsidRPr="00A50DF7" w:rsidRDefault="0001412E" w:rsidP="0001412E">
      <w:pPr>
        <w:pStyle w:val="Default"/>
        <w:jc w:val="both"/>
        <w:rPr>
          <w:color w:val="auto"/>
          <w:sz w:val="22"/>
          <w:szCs w:val="22"/>
          <w:lang w:val="lv-LV"/>
        </w:rPr>
      </w:pPr>
      <w:r w:rsidRPr="00A50DF7">
        <w:rPr>
          <w:color w:val="auto"/>
          <w:sz w:val="22"/>
          <w:szCs w:val="22"/>
          <w:lang w:val="lv-LV"/>
        </w:rPr>
        <w:t>9.1. Vārds un uzvārds – 202</w:t>
      </w:r>
      <w:r w:rsidR="003C7E4A">
        <w:rPr>
          <w:color w:val="auto"/>
          <w:sz w:val="22"/>
          <w:szCs w:val="22"/>
          <w:lang w:val="lv-LV"/>
        </w:rPr>
        <w:t>6</w:t>
      </w:r>
      <w:r w:rsidRPr="00A50DF7">
        <w:rPr>
          <w:color w:val="auto"/>
          <w:sz w:val="22"/>
          <w:szCs w:val="22"/>
          <w:lang w:val="lv-LV"/>
        </w:rPr>
        <w:t xml:space="preserve">. gada </w:t>
      </w:r>
      <w:r>
        <w:rPr>
          <w:color w:val="auto"/>
          <w:sz w:val="22"/>
          <w:szCs w:val="22"/>
          <w:lang w:val="lv-LV"/>
        </w:rPr>
        <w:t>31</w:t>
      </w:r>
      <w:r w:rsidRPr="00A50DF7">
        <w:rPr>
          <w:color w:val="auto"/>
          <w:sz w:val="22"/>
          <w:szCs w:val="22"/>
          <w:lang w:val="lv-LV"/>
        </w:rPr>
        <w:t>.decembris;</w:t>
      </w:r>
    </w:p>
    <w:p w14:paraId="73E32DD7" w14:textId="51EB961D" w:rsidR="0001412E" w:rsidRPr="00A50DF7" w:rsidRDefault="0001412E" w:rsidP="0001412E">
      <w:pPr>
        <w:pStyle w:val="Default"/>
        <w:jc w:val="both"/>
        <w:rPr>
          <w:color w:val="auto"/>
          <w:sz w:val="22"/>
          <w:szCs w:val="22"/>
          <w:lang w:val="lv-LV"/>
        </w:rPr>
      </w:pPr>
      <w:r w:rsidRPr="00A50DF7">
        <w:rPr>
          <w:color w:val="auto"/>
          <w:sz w:val="22"/>
          <w:szCs w:val="22"/>
          <w:lang w:val="lv-LV"/>
        </w:rPr>
        <w:t>9.2. E-pasts – 202</w:t>
      </w:r>
      <w:r w:rsidR="003C7E4A">
        <w:rPr>
          <w:color w:val="auto"/>
          <w:sz w:val="22"/>
          <w:szCs w:val="22"/>
          <w:lang w:val="lv-LV"/>
        </w:rPr>
        <w:t>6</w:t>
      </w:r>
      <w:r w:rsidRPr="00A50DF7">
        <w:rPr>
          <w:color w:val="auto"/>
          <w:sz w:val="22"/>
          <w:szCs w:val="22"/>
          <w:lang w:val="lv-LV"/>
        </w:rPr>
        <w:t xml:space="preserve">. gada </w:t>
      </w:r>
      <w:r>
        <w:rPr>
          <w:color w:val="auto"/>
          <w:sz w:val="22"/>
          <w:szCs w:val="22"/>
          <w:lang w:val="lv-LV"/>
        </w:rPr>
        <w:t>31</w:t>
      </w:r>
      <w:r w:rsidRPr="00A50DF7">
        <w:rPr>
          <w:color w:val="auto"/>
          <w:sz w:val="22"/>
          <w:szCs w:val="22"/>
          <w:lang w:val="lv-LV"/>
        </w:rPr>
        <w:t>.decembris;</w:t>
      </w:r>
    </w:p>
    <w:p w14:paraId="6D628265" w14:textId="270749DA" w:rsidR="0001412E" w:rsidRPr="00A50DF7" w:rsidRDefault="0001412E" w:rsidP="0001412E">
      <w:pPr>
        <w:pStyle w:val="Default"/>
        <w:jc w:val="both"/>
        <w:rPr>
          <w:color w:val="auto"/>
          <w:sz w:val="22"/>
          <w:szCs w:val="22"/>
          <w:lang w:val="lv-LV"/>
        </w:rPr>
      </w:pPr>
      <w:r w:rsidRPr="00A50DF7">
        <w:rPr>
          <w:color w:val="auto"/>
          <w:sz w:val="22"/>
          <w:szCs w:val="22"/>
          <w:lang w:val="lv-LV"/>
        </w:rPr>
        <w:t>9.3. Fotofiksēšanas materiāli – 202</w:t>
      </w:r>
      <w:r w:rsidR="003C7E4A">
        <w:rPr>
          <w:color w:val="auto"/>
          <w:sz w:val="22"/>
          <w:szCs w:val="22"/>
          <w:lang w:val="lv-LV"/>
        </w:rPr>
        <w:t>6</w:t>
      </w:r>
      <w:r w:rsidRPr="00A50DF7">
        <w:rPr>
          <w:color w:val="auto"/>
          <w:sz w:val="22"/>
          <w:szCs w:val="22"/>
          <w:lang w:val="lv-LV"/>
        </w:rPr>
        <w:t>.</w:t>
      </w:r>
      <w:r>
        <w:rPr>
          <w:color w:val="auto"/>
          <w:sz w:val="22"/>
          <w:szCs w:val="22"/>
          <w:lang w:val="lv-LV"/>
        </w:rPr>
        <w:t xml:space="preserve"> </w:t>
      </w:r>
      <w:r w:rsidRPr="00A50DF7">
        <w:rPr>
          <w:color w:val="auto"/>
          <w:sz w:val="22"/>
          <w:szCs w:val="22"/>
          <w:lang w:val="lv-LV"/>
        </w:rPr>
        <w:t>gada 31.decembris.</w:t>
      </w:r>
    </w:p>
    <w:p w14:paraId="77314F1B"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10. LIAA dalībnieka personas datus (vārdu, uzvārdu) nodod Eiropas Savienības struktūrfondu uzraudzībā iesaistītajām iestādēm uzraudzības funkciju veikšanai. </w:t>
      </w:r>
    </w:p>
    <w:p w14:paraId="39B4A6BC" w14:textId="77777777" w:rsidR="0001412E" w:rsidRPr="00A50DF7" w:rsidRDefault="0001412E" w:rsidP="0001412E">
      <w:pPr>
        <w:pStyle w:val="Default"/>
        <w:jc w:val="both"/>
        <w:rPr>
          <w:b/>
          <w:bCs/>
          <w:color w:val="auto"/>
          <w:sz w:val="22"/>
          <w:szCs w:val="22"/>
          <w:lang w:val="lv-LV"/>
        </w:rPr>
      </w:pPr>
    </w:p>
    <w:p w14:paraId="626D51BD"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lastRenderedPageBreak/>
        <w:t xml:space="preserve">VI. Dalībnieka piekrišana personas datu apstrādei  </w:t>
      </w:r>
    </w:p>
    <w:p w14:paraId="16E5988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11. Dalībnieks, reģistrējoties Sistēmā, apliecina savu brīvu gribu dalībai pasākumā, kā arī izsaka piekrišanu savu personas datu apstrādei ievērojot šajos noteikumos noteikto apjomu, mērķi un termiņu.</w:t>
      </w:r>
    </w:p>
    <w:p w14:paraId="011936DB"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12. Bez Dalībnieka personas datu nodošanas LIAA nevar nodrošināt Dalībnieka dalību pasākumā. </w:t>
      </w:r>
    </w:p>
    <w:p w14:paraId="3F5A31CC"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13. Ja Dalībnieks atsauc savu piekrišanu personas datu apstrādei, tad tiek dzēsti visi Dalībnieka iesniegtie personas dati, izņemot tos gadījumus, kuros nav iespējams personas datus dzēst tehnisku iemeslu dēļ vai rada nesamērīgi lielas pūles (piemēram, jau nodrukātu materiālu gadījumā). </w:t>
      </w:r>
    </w:p>
    <w:p w14:paraId="02352878" w14:textId="77777777" w:rsidR="0001412E" w:rsidRPr="00A50DF7" w:rsidRDefault="0001412E" w:rsidP="0001412E">
      <w:pPr>
        <w:pStyle w:val="Default"/>
        <w:jc w:val="both"/>
        <w:rPr>
          <w:color w:val="auto"/>
          <w:sz w:val="22"/>
          <w:szCs w:val="22"/>
          <w:lang w:val="lv-LV"/>
        </w:rPr>
      </w:pPr>
    </w:p>
    <w:p w14:paraId="4C5E3BDD"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VII. Fotofiksēšana </w:t>
      </w:r>
    </w:p>
    <w:p w14:paraId="562B76EF"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14. Piesakoties Pasākumam Dalībnieks piekrīt, ka pasākumu norises laikā Dalībnieks var tikt fotografēts. </w:t>
      </w:r>
    </w:p>
    <w:p w14:paraId="5C7EA403"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15. LIAA ir tiesīga fotofiksācijas rezultātā radīto materiālu kopumā vai pa daļām izmantot jebkāda veida informēšanai par pasākuma norisi. Dalībnieks ir informēts, ka LIAA izmantos šīs tiesības brīvi pēc saviem ieskatiem, tajā skaitā ir tiesīga nodot tās tālāk trešajām personām. Dalībniekam ir tiesības pieprasīt no LIAA informāciju par trešajām personām, kurām nodotas tiesības izmantot fotofiksācijas rezultātā radītais materiāls. </w:t>
      </w:r>
    </w:p>
    <w:p w14:paraId="0166E43B"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16. Dalībnieks var iebilst pret šajā sadaļā noteiktajām darbībām un pieprasīt pārtraukt tās tikai gadījumā, ja konkrētajā fotogrāfijā Dalībnieks ir tieši identificējams, un LIAA ir tehniski iespējams dzēst konkrēto Dalībnieku un/vai neizmantot konkrēto fotogrāfiju. </w:t>
      </w:r>
    </w:p>
    <w:p w14:paraId="634E5671" w14:textId="77777777" w:rsidR="0001412E" w:rsidRPr="00A50DF7" w:rsidRDefault="0001412E" w:rsidP="0001412E">
      <w:pPr>
        <w:pStyle w:val="Default"/>
        <w:jc w:val="both"/>
        <w:rPr>
          <w:b/>
          <w:bCs/>
          <w:color w:val="auto"/>
          <w:sz w:val="22"/>
          <w:szCs w:val="22"/>
          <w:lang w:val="lv-LV"/>
        </w:rPr>
      </w:pPr>
    </w:p>
    <w:p w14:paraId="4F5710EE"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VIII. Dalībnieka tiesības </w:t>
      </w:r>
    </w:p>
    <w:p w14:paraId="5A3164A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17. Dalībnieka tiesības: </w:t>
      </w:r>
    </w:p>
    <w:p w14:paraId="33EE8374"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17.1. jebkurā laikā pieprasīt LIAA informāciju par Dalībnieku, kas noteikta Regulas 13. pantā; </w:t>
      </w:r>
    </w:p>
    <w:p w14:paraId="6035C27E"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17.2. piekļūt attiecīgajiem datiem un saņemt Regulas 15. pantā noteikto informāciju sazinoties ar LIAA; </w:t>
      </w:r>
    </w:p>
    <w:p w14:paraId="09735550"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17.3. pieprasīt no LIAA Dalībnieka personas datu labošanu, dzēšanu vai personas datu apstrādes ierobežošanu, vai tiesības iebilst pret šādu apstrādi atbilstoši Regulas 17. pantam un 21. pantam. </w:t>
      </w:r>
    </w:p>
    <w:p w14:paraId="289C8301" w14:textId="77777777" w:rsidR="0001412E" w:rsidRPr="00A50DF7" w:rsidRDefault="0001412E" w:rsidP="0001412E">
      <w:pPr>
        <w:pStyle w:val="Default"/>
        <w:jc w:val="both"/>
        <w:rPr>
          <w:color w:val="auto"/>
          <w:sz w:val="22"/>
          <w:szCs w:val="22"/>
          <w:lang w:val="lv-LV"/>
        </w:rPr>
      </w:pPr>
    </w:p>
    <w:p w14:paraId="175A85E6"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IX. LIAA pienākumi veicot personas datu apstrādi </w:t>
      </w:r>
    </w:p>
    <w:p w14:paraId="06CF7571"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18. LIAA personas datu apstrādes ietvaros nodrošina: </w:t>
      </w:r>
    </w:p>
    <w:p w14:paraId="5FD91BF5"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18.1. informāciju Dalībniekam saskaņā ar Regulas 13.pantu; </w:t>
      </w:r>
    </w:p>
    <w:p w14:paraId="271270C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18.2. tehnisko un organizatorisko pasākumu veikšanu personas datu drošībai un aizsardzībai; </w:t>
      </w:r>
    </w:p>
    <w:p w14:paraId="097D55EB"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18.3. saņemot atbilstošu pieprasījumu no Dalībnieka, labot vai dzēst tā sniegtos personas datus. </w:t>
      </w:r>
    </w:p>
    <w:p w14:paraId="2855C0C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19. LIAA apņemas bez kavēšanās paziņot Dalībniekam par personas datu aizsardzības drošības pārkāpumu, gadījumā, ja personas datu aizsardzības pārkāpums varētu radīt augstu risku fizisku personu tiesībām un brīvībām. </w:t>
      </w:r>
    </w:p>
    <w:p w14:paraId="7CD0A8A4" w14:textId="77777777" w:rsidR="0001412E" w:rsidRPr="00A50DF7" w:rsidRDefault="0001412E" w:rsidP="0001412E">
      <w:pPr>
        <w:pStyle w:val="Default"/>
        <w:jc w:val="both"/>
        <w:rPr>
          <w:color w:val="auto"/>
          <w:sz w:val="22"/>
          <w:szCs w:val="22"/>
          <w:lang w:val="lv-LV"/>
        </w:rPr>
      </w:pPr>
    </w:p>
    <w:p w14:paraId="6BE2976F"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XI. Saziņa un Dalībnieka tiesību īstenošanas kārtība </w:t>
      </w:r>
    </w:p>
    <w:p w14:paraId="6ED860E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20. Dalībnieks subjekts var īstenot savas tiesības, tostarp tiesības iebilst vai uzdot LIAA jautājumus, rakstiski sazinoties ar LIAA, rakstot uz </w:t>
      </w:r>
      <w:r>
        <w:rPr>
          <w:color w:val="auto"/>
          <w:sz w:val="22"/>
          <w:szCs w:val="22"/>
          <w:lang w:val="lv-LV"/>
        </w:rPr>
        <w:t>pasts</w:t>
      </w:r>
      <w:r w:rsidRPr="00A50DF7">
        <w:rPr>
          <w:color w:val="auto"/>
          <w:sz w:val="22"/>
          <w:szCs w:val="22"/>
          <w:lang w:val="lv-LV"/>
        </w:rPr>
        <w:t>@liaa.gov.lv</w:t>
      </w:r>
    </w:p>
    <w:p w14:paraId="7E0A6730"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21. Ja mainās Dalībnieka sniegtā personas datu informācija, Dalībnieks ir tiesīgs pieprasīt labot (koriģēt) savus personas datus, sazinoties ar LIAA. </w:t>
      </w:r>
    </w:p>
    <w:p w14:paraId="7025A494" w14:textId="77777777" w:rsidR="0001412E" w:rsidRPr="00A50DF7" w:rsidRDefault="0001412E" w:rsidP="0001412E">
      <w:pPr>
        <w:pStyle w:val="Default"/>
        <w:jc w:val="both"/>
        <w:rPr>
          <w:color w:val="auto"/>
          <w:sz w:val="22"/>
          <w:szCs w:val="22"/>
          <w:lang w:val="lv-LV"/>
        </w:rPr>
      </w:pPr>
    </w:p>
    <w:p w14:paraId="6F27C39D" w14:textId="77777777" w:rsidR="0001412E" w:rsidRPr="00A50DF7" w:rsidRDefault="0001412E" w:rsidP="0001412E">
      <w:pPr>
        <w:pStyle w:val="Default"/>
        <w:jc w:val="both"/>
        <w:rPr>
          <w:color w:val="auto"/>
          <w:sz w:val="22"/>
          <w:szCs w:val="22"/>
          <w:lang w:val="lv-LV"/>
        </w:rPr>
      </w:pPr>
      <w:r w:rsidRPr="00A50DF7">
        <w:rPr>
          <w:b/>
          <w:bCs/>
          <w:color w:val="auto"/>
          <w:sz w:val="22"/>
          <w:szCs w:val="22"/>
          <w:lang w:val="lv-LV"/>
        </w:rPr>
        <w:t xml:space="preserve">X. Apstrādātājs, kas LIAA vārdā apstrādā personas datus </w:t>
      </w:r>
    </w:p>
    <w:p w14:paraId="638855FE"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22. Pasākuma administratīvās organizēšanas gaitā, atbilstoši nepieciešamībai, LIAA var piesaistīt citus apstrādātājus (identifikācijas karšu izgatavotājus, Sistēmas uzturētājus, fotogrāfus, u.c.) slēdzot ar tiem līgumus, kuros tiks ietverts nosacījums par šo noteikumu ievērošanu</w:t>
      </w:r>
    </w:p>
    <w:p w14:paraId="0057EA23"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23. Apstrādātājs veic Dalībnieka personas datu apstrādi saskaņā ar šajos noteikumos noteikto apstrādes mērķi, un:</w:t>
      </w:r>
    </w:p>
    <w:p w14:paraId="47BDF3AA"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23.1. nevāks, neizmantos un neizpaudīs Dalībnieka personas datus, ja vien to neparedz normatīvie akti vai tas nav nepieciešams, normatīvajos aktos paredzētu tiesību, interešu aizsardzībai; </w:t>
      </w:r>
    </w:p>
    <w:p w14:paraId="5D39AE61"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23.2. veicot datu apstrādi nodrošinās īstenot atbilstīgus tehniskus un organizatoriskus pasākumus, lai nodrošinātu datu aizsardzību; </w:t>
      </w:r>
    </w:p>
    <w:p w14:paraId="08E39D80"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23.3. nodrošinās, ka personas, kuras ir pilnvarotas apstrādāt datus, ir apņēmušās ievērot konfidencialitāti; </w:t>
      </w:r>
    </w:p>
    <w:p w14:paraId="1F1DFE4F"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lastRenderedPageBreak/>
        <w:t xml:space="preserve">23.4. nodrošinās datu nepieejamību trešajām personām un nekavējoši informēs LIAA par gadījumiem, kad nepilnvarotām vai trešajām personām radās pieeja personas datiem. </w:t>
      </w:r>
    </w:p>
    <w:p w14:paraId="5CB1E920"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23.5. nodrošinās, ka jebkura fiziska persona, kas darbojas Apstrādātāja pakļautībā un kam ir piekļuve personas datiem, tos neapstrādās bez LIAA norādījumiem.</w:t>
      </w:r>
    </w:p>
    <w:p w14:paraId="304954F5"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24. Ja LIAA pasākuma administratīvajā organizēšanā piesaista citus apstrādātājus, kas veic personas datu apstrādi, tad LIAA var nodot tiem šādus personas datu apjomu: vārds, uzvārds. Apstrādātājs nodrošina LIAA piekļuvi citiem apstrādātājam nodotajiem personas datiem. </w:t>
      </w:r>
    </w:p>
    <w:p w14:paraId="084CF6CD"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25. Ja tiek piesaistīts cits apstrādātājs, tad LIAA nodrošina, ka šim citam apstrādātajam tiks uzlikts pienākums ievērot šos noteikumus. </w:t>
      </w:r>
    </w:p>
    <w:p w14:paraId="0BA4C801" w14:textId="77777777" w:rsidR="0001412E" w:rsidRPr="00A50DF7" w:rsidRDefault="0001412E" w:rsidP="0001412E">
      <w:pPr>
        <w:pStyle w:val="Default"/>
        <w:rPr>
          <w:b/>
          <w:bCs/>
          <w:color w:val="auto"/>
          <w:sz w:val="22"/>
          <w:szCs w:val="22"/>
          <w:lang w:val="lv-LV"/>
        </w:rPr>
      </w:pPr>
    </w:p>
    <w:p w14:paraId="4B998450" w14:textId="77777777" w:rsidR="0001412E" w:rsidRPr="00A50DF7" w:rsidRDefault="0001412E" w:rsidP="0001412E">
      <w:pPr>
        <w:pStyle w:val="Default"/>
        <w:rPr>
          <w:color w:val="auto"/>
          <w:sz w:val="22"/>
          <w:szCs w:val="22"/>
          <w:lang w:val="lv-LV"/>
        </w:rPr>
      </w:pPr>
      <w:r w:rsidRPr="00A50DF7">
        <w:rPr>
          <w:b/>
          <w:bCs/>
          <w:color w:val="auto"/>
          <w:sz w:val="22"/>
          <w:szCs w:val="22"/>
          <w:lang w:val="lv-LV"/>
        </w:rPr>
        <w:t xml:space="preserve">XII. Apstrādes drošības prasības </w:t>
      </w:r>
    </w:p>
    <w:p w14:paraId="5B75C282"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26. Ņemot vērā tehnikas līmeni, īstenošanas izmaksas un apstrādes raksturu, apmēru, kontekstu un nolūkus, kā arī dažādas iespējamības un smaguma pakāpes riskus attiecībā uz Dalībnieka tiesībām un brīvībām, LIAA un apstrādātājs īsteno atbilstīgus tehniskus un organizatoriskus pasākumus, lai nodrošinātu atbilstošu drošības līmeni. </w:t>
      </w:r>
    </w:p>
    <w:p w14:paraId="4FB3E013"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27. Personas datu obligāto tehnisko aizsardzību LIAA un apstrādātājs īsteno ar fiziskiem un loģiskiem aizsardzības līdzekļiem, nodrošinot: </w:t>
      </w:r>
    </w:p>
    <w:p w14:paraId="42A8137E"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27.1. aizsardzību pret fiziskās iedarbības radītu personas datu apdraudējumu; </w:t>
      </w:r>
    </w:p>
    <w:p w14:paraId="45009367"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27.2. aizsardzību, kuru realizē ar programmatūras līdzekļiem, parolēm, šifrēšanu, kriptēšanu un citiem loģiskās aizsardzības līdzekļiem. </w:t>
      </w:r>
    </w:p>
    <w:p w14:paraId="4223ACF6"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28. Apstrādājot personas datus, LIAA un apstrādātājs nodrošina: </w:t>
      </w:r>
    </w:p>
    <w:p w14:paraId="6DAF2B56"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28.1. pilnvarotu personu piekļūšanu pie tehniskajiem resursiem, kas tiek izmantoti personu datu apstrādei un aizsardzībai (tajā skaitā pie personas datiem); </w:t>
      </w:r>
    </w:p>
    <w:p w14:paraId="741E7781" w14:textId="77777777" w:rsidR="0001412E" w:rsidRPr="00A50DF7" w:rsidRDefault="0001412E" w:rsidP="0001412E">
      <w:pPr>
        <w:pStyle w:val="Default"/>
        <w:jc w:val="both"/>
        <w:rPr>
          <w:color w:val="auto"/>
          <w:sz w:val="22"/>
          <w:szCs w:val="22"/>
          <w:lang w:val="lv-LV"/>
        </w:rPr>
      </w:pPr>
      <w:r w:rsidRPr="00A50DF7">
        <w:rPr>
          <w:color w:val="auto"/>
          <w:sz w:val="22"/>
          <w:szCs w:val="22"/>
          <w:lang w:val="lv-LV"/>
        </w:rPr>
        <w:t xml:space="preserve">28.2. to, ka informācijas nesējus, kuros ir personas dati, apstrādā tām pilnvarotas personas; </w:t>
      </w:r>
    </w:p>
    <w:p w14:paraId="4FDB740B" w14:textId="77777777" w:rsidR="0001412E" w:rsidRPr="00A50DF7" w:rsidRDefault="0001412E" w:rsidP="0001412E">
      <w:pPr>
        <w:jc w:val="both"/>
        <w:rPr>
          <w:rFonts w:ascii="Times New Roman" w:hAnsi="Times New Roman" w:cs="Times New Roman"/>
          <w:lang w:val="lv-LV"/>
        </w:rPr>
      </w:pPr>
      <w:r w:rsidRPr="00A50DF7">
        <w:rPr>
          <w:rFonts w:ascii="Times New Roman" w:hAnsi="Times New Roman" w:cs="Times New Roman"/>
          <w:lang w:val="lv-LV"/>
        </w:rPr>
        <w:t>28.3. to, ka personas datu apstrādē izmantotos resursu pārvieto tam pilnvarotas personas.</w:t>
      </w:r>
    </w:p>
    <w:p w14:paraId="3B6BEFD9" w14:textId="77777777" w:rsidR="00DC166A" w:rsidRDefault="00DC166A"/>
    <w:sectPr w:rsidR="00DC16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2E"/>
    <w:rsid w:val="0001412E"/>
    <w:rsid w:val="00185C66"/>
    <w:rsid w:val="00330B88"/>
    <w:rsid w:val="003C7E4A"/>
    <w:rsid w:val="003D1D15"/>
    <w:rsid w:val="006A4FAD"/>
    <w:rsid w:val="006D001D"/>
    <w:rsid w:val="0070554F"/>
    <w:rsid w:val="00AF4503"/>
    <w:rsid w:val="00BE04D4"/>
    <w:rsid w:val="00DC166A"/>
    <w:rsid w:val="00E211FC"/>
    <w:rsid w:val="00E469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4C44F"/>
  <w15:chartTrackingRefBased/>
  <w15:docId w15:val="{76DEF904-5F8C-4BA4-817F-2173FCE6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12E"/>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0141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0141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01412E"/>
    <w:pPr>
      <w:keepNext/>
      <w:keepLines/>
      <w:spacing w:before="160" w:after="80" w:line="278" w:lineRule="auto"/>
      <w:outlineLvl w:val="2"/>
    </w:pPr>
    <w:rPr>
      <w:rFonts w:eastAsiaTheme="majorEastAsia" w:cstheme="majorBidi"/>
      <w:color w:val="0F4761"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01412E"/>
    <w:pPr>
      <w:keepNext/>
      <w:keepLines/>
      <w:spacing w:before="80" w:after="40" w:line="278" w:lineRule="auto"/>
      <w:outlineLvl w:val="3"/>
    </w:pPr>
    <w:rPr>
      <w:rFonts w:eastAsiaTheme="majorEastAsia" w:cstheme="majorBidi"/>
      <w:i/>
      <w:iCs/>
      <w:color w:val="0F4761" w:themeColor="accent1" w:themeShade="BF"/>
      <w:kern w:val="2"/>
      <w:sz w:val="24"/>
      <w:szCs w:val="24"/>
      <w:lang w:val="lv-LV"/>
      <w14:ligatures w14:val="standardContextual"/>
    </w:rPr>
  </w:style>
  <w:style w:type="paragraph" w:styleId="Heading5">
    <w:name w:val="heading 5"/>
    <w:basedOn w:val="Normal"/>
    <w:next w:val="Normal"/>
    <w:link w:val="Heading5Char"/>
    <w:uiPriority w:val="9"/>
    <w:semiHidden/>
    <w:unhideWhenUsed/>
    <w:qFormat/>
    <w:rsid w:val="0001412E"/>
    <w:pPr>
      <w:keepNext/>
      <w:keepLines/>
      <w:spacing w:before="80" w:after="40" w:line="278" w:lineRule="auto"/>
      <w:outlineLvl w:val="4"/>
    </w:pPr>
    <w:rPr>
      <w:rFonts w:eastAsiaTheme="majorEastAsia" w:cstheme="majorBidi"/>
      <w:color w:val="0F4761" w:themeColor="accent1" w:themeShade="BF"/>
      <w:kern w:val="2"/>
      <w:sz w:val="24"/>
      <w:szCs w:val="24"/>
      <w:lang w:val="lv-LV"/>
      <w14:ligatures w14:val="standardContextual"/>
    </w:rPr>
  </w:style>
  <w:style w:type="paragraph" w:styleId="Heading6">
    <w:name w:val="heading 6"/>
    <w:basedOn w:val="Normal"/>
    <w:next w:val="Normal"/>
    <w:link w:val="Heading6Char"/>
    <w:uiPriority w:val="9"/>
    <w:semiHidden/>
    <w:unhideWhenUsed/>
    <w:qFormat/>
    <w:rsid w:val="0001412E"/>
    <w:pPr>
      <w:keepNext/>
      <w:keepLines/>
      <w:spacing w:before="40" w:after="0" w:line="278" w:lineRule="auto"/>
      <w:outlineLvl w:val="5"/>
    </w:pPr>
    <w:rPr>
      <w:rFonts w:eastAsiaTheme="majorEastAsia" w:cstheme="majorBidi"/>
      <w:i/>
      <w:iCs/>
      <w:color w:val="595959" w:themeColor="text1" w:themeTint="A6"/>
      <w:kern w:val="2"/>
      <w:sz w:val="24"/>
      <w:szCs w:val="24"/>
      <w:lang w:val="lv-LV"/>
      <w14:ligatures w14:val="standardContextual"/>
    </w:rPr>
  </w:style>
  <w:style w:type="paragraph" w:styleId="Heading7">
    <w:name w:val="heading 7"/>
    <w:basedOn w:val="Normal"/>
    <w:next w:val="Normal"/>
    <w:link w:val="Heading7Char"/>
    <w:uiPriority w:val="9"/>
    <w:semiHidden/>
    <w:unhideWhenUsed/>
    <w:qFormat/>
    <w:rsid w:val="0001412E"/>
    <w:pPr>
      <w:keepNext/>
      <w:keepLines/>
      <w:spacing w:before="40" w:after="0" w:line="278" w:lineRule="auto"/>
      <w:outlineLvl w:val="6"/>
    </w:pPr>
    <w:rPr>
      <w:rFonts w:eastAsiaTheme="majorEastAsia" w:cstheme="majorBidi"/>
      <w:color w:val="595959" w:themeColor="text1" w:themeTint="A6"/>
      <w:kern w:val="2"/>
      <w:sz w:val="24"/>
      <w:szCs w:val="24"/>
      <w:lang w:val="lv-LV"/>
      <w14:ligatures w14:val="standardContextual"/>
    </w:rPr>
  </w:style>
  <w:style w:type="paragraph" w:styleId="Heading8">
    <w:name w:val="heading 8"/>
    <w:basedOn w:val="Normal"/>
    <w:next w:val="Normal"/>
    <w:link w:val="Heading8Char"/>
    <w:uiPriority w:val="9"/>
    <w:semiHidden/>
    <w:unhideWhenUsed/>
    <w:qFormat/>
    <w:rsid w:val="0001412E"/>
    <w:pPr>
      <w:keepNext/>
      <w:keepLines/>
      <w:spacing w:after="0" w:line="278" w:lineRule="auto"/>
      <w:outlineLvl w:val="7"/>
    </w:pPr>
    <w:rPr>
      <w:rFonts w:eastAsiaTheme="majorEastAsia" w:cstheme="majorBidi"/>
      <w:i/>
      <w:iCs/>
      <w:color w:val="272727" w:themeColor="text1" w:themeTint="D8"/>
      <w:kern w:val="2"/>
      <w:sz w:val="24"/>
      <w:szCs w:val="24"/>
      <w:lang w:val="lv-LV"/>
      <w14:ligatures w14:val="standardContextual"/>
    </w:rPr>
  </w:style>
  <w:style w:type="paragraph" w:styleId="Heading9">
    <w:name w:val="heading 9"/>
    <w:basedOn w:val="Normal"/>
    <w:next w:val="Normal"/>
    <w:link w:val="Heading9Char"/>
    <w:uiPriority w:val="9"/>
    <w:semiHidden/>
    <w:unhideWhenUsed/>
    <w:qFormat/>
    <w:rsid w:val="0001412E"/>
    <w:pPr>
      <w:keepNext/>
      <w:keepLines/>
      <w:spacing w:after="0" w:line="278" w:lineRule="auto"/>
      <w:outlineLvl w:val="8"/>
    </w:pPr>
    <w:rPr>
      <w:rFonts w:eastAsiaTheme="majorEastAsia" w:cstheme="majorBidi"/>
      <w:color w:val="272727" w:themeColor="text1" w:themeTint="D8"/>
      <w:kern w:val="2"/>
      <w:sz w:val="24"/>
      <w:szCs w:val="24"/>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1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1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1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1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1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12E"/>
    <w:rPr>
      <w:rFonts w:eastAsiaTheme="majorEastAsia" w:cstheme="majorBidi"/>
      <w:color w:val="272727" w:themeColor="text1" w:themeTint="D8"/>
    </w:rPr>
  </w:style>
  <w:style w:type="paragraph" w:styleId="Title">
    <w:name w:val="Title"/>
    <w:basedOn w:val="Normal"/>
    <w:next w:val="Normal"/>
    <w:link w:val="TitleChar"/>
    <w:uiPriority w:val="10"/>
    <w:qFormat/>
    <w:rsid w:val="0001412E"/>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014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12E"/>
    <w:pPr>
      <w:numPr>
        <w:ilvl w:val="1"/>
      </w:numPr>
      <w:spacing w:line="278" w:lineRule="auto"/>
    </w:pPr>
    <w:rPr>
      <w:rFonts w:eastAsiaTheme="majorEastAsia"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014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12E"/>
    <w:pPr>
      <w:spacing w:before="160" w:line="278" w:lineRule="auto"/>
      <w:jc w:val="center"/>
    </w:pPr>
    <w:rPr>
      <w:i/>
      <w:iCs/>
      <w:color w:val="404040" w:themeColor="text1" w:themeTint="BF"/>
      <w:kern w:val="2"/>
      <w:sz w:val="24"/>
      <w:szCs w:val="24"/>
      <w:lang w:val="lv-LV"/>
      <w14:ligatures w14:val="standardContextual"/>
    </w:rPr>
  </w:style>
  <w:style w:type="character" w:customStyle="1" w:styleId="QuoteChar">
    <w:name w:val="Quote Char"/>
    <w:basedOn w:val="DefaultParagraphFont"/>
    <w:link w:val="Quote"/>
    <w:uiPriority w:val="29"/>
    <w:rsid w:val="0001412E"/>
    <w:rPr>
      <w:i/>
      <w:iCs/>
      <w:color w:val="404040" w:themeColor="text1" w:themeTint="BF"/>
    </w:rPr>
  </w:style>
  <w:style w:type="paragraph" w:styleId="ListParagraph">
    <w:name w:val="List Paragraph"/>
    <w:basedOn w:val="Normal"/>
    <w:uiPriority w:val="34"/>
    <w:qFormat/>
    <w:rsid w:val="0001412E"/>
    <w:pPr>
      <w:spacing w:line="278" w:lineRule="auto"/>
      <w:ind w:left="720"/>
      <w:contextualSpacing/>
    </w:pPr>
    <w:rPr>
      <w:kern w:val="2"/>
      <w:sz w:val="24"/>
      <w:szCs w:val="24"/>
      <w:lang w:val="lv-LV"/>
      <w14:ligatures w14:val="standardContextual"/>
    </w:rPr>
  </w:style>
  <w:style w:type="character" w:styleId="IntenseEmphasis">
    <w:name w:val="Intense Emphasis"/>
    <w:basedOn w:val="DefaultParagraphFont"/>
    <w:uiPriority w:val="21"/>
    <w:qFormat/>
    <w:rsid w:val="0001412E"/>
    <w:rPr>
      <w:i/>
      <w:iCs/>
      <w:color w:val="0F4761" w:themeColor="accent1" w:themeShade="BF"/>
    </w:rPr>
  </w:style>
  <w:style w:type="paragraph" w:styleId="IntenseQuote">
    <w:name w:val="Intense Quote"/>
    <w:basedOn w:val="Normal"/>
    <w:next w:val="Normal"/>
    <w:link w:val="IntenseQuoteChar"/>
    <w:uiPriority w:val="30"/>
    <w:qFormat/>
    <w:rsid w:val="000141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lv-LV"/>
      <w14:ligatures w14:val="standardContextual"/>
    </w:rPr>
  </w:style>
  <w:style w:type="character" w:customStyle="1" w:styleId="IntenseQuoteChar">
    <w:name w:val="Intense Quote Char"/>
    <w:basedOn w:val="DefaultParagraphFont"/>
    <w:link w:val="IntenseQuote"/>
    <w:uiPriority w:val="30"/>
    <w:rsid w:val="0001412E"/>
    <w:rPr>
      <w:i/>
      <w:iCs/>
      <w:color w:val="0F4761" w:themeColor="accent1" w:themeShade="BF"/>
    </w:rPr>
  </w:style>
  <w:style w:type="character" w:styleId="IntenseReference">
    <w:name w:val="Intense Reference"/>
    <w:basedOn w:val="DefaultParagraphFont"/>
    <w:uiPriority w:val="32"/>
    <w:qFormat/>
    <w:rsid w:val="0001412E"/>
    <w:rPr>
      <w:b/>
      <w:bCs/>
      <w:smallCaps/>
      <w:color w:val="0F4761" w:themeColor="accent1" w:themeShade="BF"/>
      <w:spacing w:val="5"/>
    </w:rPr>
  </w:style>
  <w:style w:type="paragraph" w:customStyle="1" w:styleId="Default">
    <w:name w:val="Default"/>
    <w:rsid w:val="0001412E"/>
    <w:pPr>
      <w:autoSpaceDE w:val="0"/>
      <w:autoSpaceDN w:val="0"/>
      <w:adjustRightInd w:val="0"/>
      <w:spacing w:after="0" w:line="240" w:lineRule="auto"/>
    </w:pPr>
    <w:rPr>
      <w:rFonts w:ascii="Times New Roman" w:hAnsi="Times New Roman" w:cs="Times New Roman"/>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5508</Words>
  <Characters>3140</Characters>
  <Application>Microsoft Office Word</Application>
  <DocSecurity>0</DocSecurity>
  <Lines>26</Lines>
  <Paragraphs>17</Paragraphs>
  <ScaleCrop>false</ScaleCrop>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Novikova</dc:creator>
  <cp:keywords/>
  <dc:description/>
  <cp:lastModifiedBy>Daina Novikova</cp:lastModifiedBy>
  <cp:revision>6</cp:revision>
  <dcterms:created xsi:type="dcterms:W3CDTF">2026-07-27T08:24:00Z</dcterms:created>
  <dcterms:modified xsi:type="dcterms:W3CDTF">2026-07-27T08:37:00Z</dcterms:modified>
</cp:coreProperties>
</file>