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FB50" w14:textId="43E929E0" w:rsidR="008E77B8" w:rsidRDefault="008E77B8" w:rsidP="008E77B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Atlases kritēriji </w:t>
      </w: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>dalībai Latvijas uzņēmumu nacionālajā stendā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izstādē “Hannover Messe 202</w:t>
      </w:r>
      <w:r w:rsidR="0002098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”, Hannoverē, Vācijā, </w:t>
      </w:r>
    </w:p>
    <w:p w14:paraId="348AE8AD" w14:textId="48F8A8BF" w:rsidR="008E77B8" w:rsidRDefault="008E77B8" w:rsidP="008E77B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02098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020989"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0267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098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267B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aprīl</w:t>
      </w:r>
      <w:r w:rsidR="000267B3">
        <w:rPr>
          <w:rFonts w:ascii="Times New Roman" w:eastAsia="Times New Roman" w:hAnsi="Times New Roman" w:cs="Times New Roman"/>
          <w:b/>
          <w:sz w:val="28"/>
          <w:szCs w:val="28"/>
        </w:rPr>
        <w:t>is</w:t>
      </w:r>
    </w:p>
    <w:p w14:paraId="500CF237" w14:textId="77777777" w:rsidR="008E77B8" w:rsidRPr="00792CFF" w:rsidRDefault="008E77B8" w:rsidP="008E77B8">
      <w:pPr>
        <w:pStyle w:val="NoSpacing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1BB4F8C1" w14:textId="77777777" w:rsidR="008E77B8" w:rsidRPr="000252A5" w:rsidRDefault="008E77B8" w:rsidP="008E77B8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500"/>
        <w:gridCol w:w="4556"/>
      </w:tblGrid>
      <w:tr w:rsidR="008E77B8" w14:paraId="44107D7F" w14:textId="77777777" w:rsidTr="00D24C7C">
        <w:trPr>
          <w:trHeight w:val="315"/>
          <w:jc w:val="center"/>
        </w:trPr>
        <w:tc>
          <w:tcPr>
            <w:tcW w:w="529" w:type="pct"/>
          </w:tcPr>
          <w:p w14:paraId="08B7D69D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FB0F7F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3266C2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Punkti</w:t>
            </w:r>
          </w:p>
        </w:tc>
      </w:tr>
      <w:tr w:rsidR="008E77B8" w14:paraId="20837BF6" w14:textId="77777777" w:rsidTr="00D24C7C">
        <w:trPr>
          <w:jc w:val="center"/>
        </w:trPr>
        <w:tc>
          <w:tcPr>
            <w:tcW w:w="529" w:type="pct"/>
            <w:vMerge w:val="restart"/>
          </w:tcPr>
          <w:p w14:paraId="47AB3CBD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F46031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Produkta/ pakalpojuma atbilstība izstādes specifikai un nacionālā stenda koncepcijai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BF065F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 punkti – produkts/pakalpojums atbilst izstādes specifikai un stenda koncepcijai</w:t>
            </w:r>
          </w:p>
        </w:tc>
      </w:tr>
      <w:tr w:rsidR="008E77B8" w14:paraId="687E2286" w14:textId="77777777" w:rsidTr="00D24C7C">
        <w:trPr>
          <w:jc w:val="center"/>
        </w:trPr>
        <w:tc>
          <w:tcPr>
            <w:tcW w:w="529" w:type="pct"/>
            <w:vMerge/>
          </w:tcPr>
          <w:p w14:paraId="6F3742B0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36064E3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AF3DD5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produkts/ pakalpojums neatbilst izstādes specifikai un stenda koncepcijai</w:t>
            </w:r>
          </w:p>
        </w:tc>
      </w:tr>
      <w:tr w:rsidR="008E77B8" w14:paraId="2E7FBD34" w14:textId="77777777" w:rsidTr="00D24C7C">
        <w:trPr>
          <w:jc w:val="center"/>
        </w:trPr>
        <w:tc>
          <w:tcPr>
            <w:tcW w:w="529" w:type="pct"/>
            <w:vMerge/>
          </w:tcPr>
          <w:p w14:paraId="49FF4E10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2629E6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C644A3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* Ja vērtējums ir </w:t>
            </w:r>
            <w:r w:rsidRPr="00CB048A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0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punkti, pieteikums netiek tālāk izskatīts</w:t>
            </w:r>
          </w:p>
        </w:tc>
      </w:tr>
      <w:tr w:rsidR="008E77B8" w14:paraId="7BE887C5" w14:textId="77777777" w:rsidTr="00D24C7C">
        <w:trPr>
          <w:jc w:val="center"/>
        </w:trPr>
        <w:tc>
          <w:tcPr>
            <w:tcW w:w="529" w:type="pct"/>
            <w:vMerge w:val="restart"/>
          </w:tcPr>
          <w:p w14:paraId="758A47B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4EEDAF3" w14:textId="5B34BF2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Apgrozījums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02098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A528C98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4 punkti – atbalsta saņēmēja apgrozījums lielāks par 1 000 000 </w:t>
            </w:r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</w:p>
        </w:tc>
      </w:tr>
      <w:tr w:rsidR="008E77B8" w14:paraId="06F2289B" w14:textId="77777777" w:rsidTr="00D24C7C">
        <w:trPr>
          <w:jc w:val="center"/>
        </w:trPr>
        <w:tc>
          <w:tcPr>
            <w:tcW w:w="529" w:type="pct"/>
            <w:vMerge/>
          </w:tcPr>
          <w:p w14:paraId="22AD87A1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638F71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26C11C3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 punkti – atbalsta saņēmēja apgrozījums 250 001–1 000 000 </w:t>
            </w:r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</w:p>
        </w:tc>
      </w:tr>
      <w:tr w:rsidR="008E77B8" w14:paraId="179EBB40" w14:textId="77777777" w:rsidTr="00D24C7C">
        <w:trPr>
          <w:jc w:val="center"/>
        </w:trPr>
        <w:tc>
          <w:tcPr>
            <w:tcW w:w="529" w:type="pct"/>
            <w:vMerge/>
          </w:tcPr>
          <w:p w14:paraId="130C6FB8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5F26B32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AB407D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 punkti – atbalsta saņēmēja apgrozījums 50 001–250 000 </w:t>
            </w:r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</w:p>
        </w:tc>
      </w:tr>
      <w:tr w:rsidR="008E77B8" w14:paraId="08155B35" w14:textId="77777777" w:rsidTr="00D24C7C">
        <w:trPr>
          <w:jc w:val="center"/>
        </w:trPr>
        <w:tc>
          <w:tcPr>
            <w:tcW w:w="529" w:type="pct"/>
            <w:vMerge/>
          </w:tcPr>
          <w:p w14:paraId="3F82336F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00FBF11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C5D731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 punkts – atbalsta saņēmēja  apgrozījums 0–50 000 </w:t>
            </w:r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</w:p>
        </w:tc>
      </w:tr>
      <w:tr w:rsidR="008E77B8" w14:paraId="3DE68126" w14:textId="77777777" w:rsidTr="00D24C7C">
        <w:trPr>
          <w:jc w:val="center"/>
        </w:trPr>
        <w:tc>
          <w:tcPr>
            <w:tcW w:w="529" w:type="pct"/>
            <w:vMerge/>
          </w:tcPr>
          <w:p w14:paraId="3658A605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01E5D64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95A07B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 punkti – nav datu par apgrozījumu</w:t>
            </w:r>
          </w:p>
        </w:tc>
      </w:tr>
      <w:tr w:rsidR="008E77B8" w14:paraId="4B7D3211" w14:textId="77777777" w:rsidTr="00D24C7C">
        <w:trPr>
          <w:jc w:val="center"/>
        </w:trPr>
        <w:tc>
          <w:tcPr>
            <w:tcW w:w="529" w:type="pct"/>
            <w:vMerge w:val="restart"/>
          </w:tcPr>
          <w:p w14:paraId="4EF569D8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7EA518B" w14:textId="453804D5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Eksporta apjoms % 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02098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gada apgrozījuma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34725A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 punkti – eksporta apjoms ir 51–100 % no apgrozījuma</w:t>
            </w:r>
          </w:p>
        </w:tc>
      </w:tr>
      <w:tr w:rsidR="008E77B8" w14:paraId="7FD77CB5" w14:textId="77777777" w:rsidTr="00D24C7C">
        <w:trPr>
          <w:jc w:val="center"/>
        </w:trPr>
        <w:tc>
          <w:tcPr>
            <w:tcW w:w="529" w:type="pct"/>
            <w:vMerge/>
          </w:tcPr>
          <w:p w14:paraId="1CF69650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3AF13043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1D552D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 punkti – eksporta apjoms ir 31–50% no apgrozījuma</w:t>
            </w:r>
          </w:p>
        </w:tc>
      </w:tr>
      <w:tr w:rsidR="008E77B8" w14:paraId="0606612B" w14:textId="77777777" w:rsidTr="00D24C7C">
        <w:trPr>
          <w:jc w:val="center"/>
        </w:trPr>
        <w:tc>
          <w:tcPr>
            <w:tcW w:w="529" w:type="pct"/>
            <w:vMerge/>
          </w:tcPr>
          <w:p w14:paraId="08D828F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7A82CE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9D0457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 punkti – eksporta apjoms ir 11–30% no apgrozījuma</w:t>
            </w:r>
          </w:p>
        </w:tc>
      </w:tr>
      <w:tr w:rsidR="008E77B8" w14:paraId="415E1EBC" w14:textId="77777777" w:rsidTr="00D24C7C">
        <w:trPr>
          <w:jc w:val="center"/>
        </w:trPr>
        <w:tc>
          <w:tcPr>
            <w:tcW w:w="529" w:type="pct"/>
            <w:vMerge/>
          </w:tcPr>
          <w:p w14:paraId="3DCA6E29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19F0F5EF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C179FE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eksporta apjoms ir 0 –10% no apgrozījuma</w:t>
            </w:r>
          </w:p>
        </w:tc>
      </w:tr>
      <w:tr w:rsidR="008E77B8" w14:paraId="222BB114" w14:textId="77777777" w:rsidTr="00D24C7C">
        <w:trPr>
          <w:jc w:val="center"/>
        </w:trPr>
        <w:tc>
          <w:tcPr>
            <w:tcW w:w="529" w:type="pct"/>
            <w:vMerge/>
          </w:tcPr>
          <w:p w14:paraId="52CDE68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011361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F54C58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nav norādīts eksporta apjoms</w:t>
            </w:r>
          </w:p>
        </w:tc>
      </w:tr>
      <w:tr w:rsidR="008E77B8" w14:paraId="62E80BDC" w14:textId="77777777" w:rsidTr="00D24C7C">
        <w:trPr>
          <w:jc w:val="center"/>
        </w:trPr>
        <w:tc>
          <w:tcPr>
            <w:tcW w:w="529" w:type="pct"/>
            <w:vMerge w:val="restart"/>
          </w:tcPr>
          <w:p w14:paraId="013513AD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84" w:type="pct"/>
            <w:vMerge w:val="restart"/>
          </w:tcPr>
          <w:p w14:paraId="6C408B4B" w14:textId="4CA60C1F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Darbinieku skaits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02098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2CA5F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 punkti – darbinieku skaits ir vairāk kā 100</w:t>
            </w:r>
          </w:p>
        </w:tc>
      </w:tr>
      <w:tr w:rsidR="008E77B8" w14:paraId="5B5799FB" w14:textId="77777777" w:rsidTr="00D24C7C">
        <w:trPr>
          <w:jc w:val="center"/>
        </w:trPr>
        <w:tc>
          <w:tcPr>
            <w:tcW w:w="529" w:type="pct"/>
            <w:vMerge/>
          </w:tcPr>
          <w:p w14:paraId="7B1BDEEC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7743F91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5B712C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 punkti – darbinieku skaits ir 51–100</w:t>
            </w:r>
          </w:p>
        </w:tc>
      </w:tr>
      <w:tr w:rsidR="008E77B8" w14:paraId="4106F178" w14:textId="77777777" w:rsidTr="00D24C7C">
        <w:trPr>
          <w:jc w:val="center"/>
        </w:trPr>
        <w:tc>
          <w:tcPr>
            <w:tcW w:w="529" w:type="pct"/>
            <w:vMerge/>
          </w:tcPr>
          <w:p w14:paraId="4ABB158A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636236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5F9F3B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 punkti – darbinieku skaits ir 11–50</w:t>
            </w:r>
          </w:p>
        </w:tc>
      </w:tr>
      <w:tr w:rsidR="008E77B8" w14:paraId="69C4CD21" w14:textId="77777777" w:rsidTr="00D24C7C">
        <w:trPr>
          <w:jc w:val="center"/>
        </w:trPr>
        <w:tc>
          <w:tcPr>
            <w:tcW w:w="529" w:type="pct"/>
            <w:vMerge/>
          </w:tcPr>
          <w:p w14:paraId="426A6175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629AFA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45687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darbinieku skaits ir mazāks par 10</w:t>
            </w:r>
          </w:p>
        </w:tc>
      </w:tr>
      <w:tr w:rsidR="008E77B8" w14:paraId="4FBEB983" w14:textId="77777777" w:rsidTr="00D24C7C">
        <w:trPr>
          <w:jc w:val="center"/>
        </w:trPr>
        <w:tc>
          <w:tcPr>
            <w:tcW w:w="529" w:type="pct"/>
            <w:vMerge/>
          </w:tcPr>
          <w:p w14:paraId="3DFE6486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636333F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CE1313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darbinieku skaits netiek uzrādīts</w:t>
            </w:r>
          </w:p>
        </w:tc>
      </w:tr>
      <w:tr w:rsidR="008E77B8" w14:paraId="3CD4F032" w14:textId="77777777" w:rsidTr="00D24C7C">
        <w:trPr>
          <w:jc w:val="center"/>
        </w:trPr>
        <w:tc>
          <w:tcPr>
            <w:tcW w:w="529" w:type="pct"/>
            <w:vMerge w:val="restart"/>
          </w:tcPr>
          <w:p w14:paraId="62DFA8EF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960CA9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saņēmējā ir ieviesti tā pamatdarbībai un eksporta mērķu valstīs nepieciešamie</w:t>
            </w:r>
            <w:r w:rsidRPr="00613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ražotnes un produktu atbilstības sertifikāti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147EC2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4F3C497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ir</w:t>
            </w:r>
          </w:p>
          <w:p w14:paraId="56DB799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E77B8" w14:paraId="2976EAD9" w14:textId="77777777" w:rsidTr="00D24C7C">
        <w:trPr>
          <w:jc w:val="center"/>
        </w:trPr>
        <w:tc>
          <w:tcPr>
            <w:tcW w:w="529" w:type="pct"/>
            <w:vMerge/>
          </w:tcPr>
          <w:p w14:paraId="500F938B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009C0C2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D89C5D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 – nav</w:t>
            </w:r>
          </w:p>
        </w:tc>
      </w:tr>
      <w:tr w:rsidR="008E77B8" w14:paraId="0304E9E0" w14:textId="77777777" w:rsidTr="00D24C7C">
        <w:trPr>
          <w:jc w:val="center"/>
        </w:trPr>
        <w:tc>
          <w:tcPr>
            <w:tcW w:w="529" w:type="pct"/>
            <w:vMerge w:val="restart"/>
          </w:tcPr>
          <w:p w14:paraId="521C58E1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48A859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Eksporta tirgi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1346B4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4 punkti – eksportē uz </w:t>
            </w:r>
            <w:r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etrām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 vairāk valstīm</w:t>
            </w:r>
          </w:p>
        </w:tc>
      </w:tr>
      <w:tr w:rsidR="008E77B8" w14:paraId="3F3047AE" w14:textId="77777777" w:rsidTr="00D24C7C">
        <w:trPr>
          <w:jc w:val="center"/>
        </w:trPr>
        <w:tc>
          <w:tcPr>
            <w:tcW w:w="529" w:type="pct"/>
            <w:vMerge/>
          </w:tcPr>
          <w:p w14:paraId="6E8CF0BE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2FFC95F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124010" w14:textId="7D72E4A3" w:rsidR="008E77B8" w:rsidRPr="00727A66" w:rsidRDefault="0063091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8E77B8"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 punkti – eksportē uz vismaz </w:t>
            </w:r>
            <w:r w:rsidR="008E77B8"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="008E77B8"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rijām</w:t>
            </w:r>
            <w:r w:rsidR="008E77B8"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valstīm</w:t>
            </w:r>
          </w:p>
        </w:tc>
      </w:tr>
      <w:tr w:rsidR="008E77B8" w14:paraId="53544679" w14:textId="77777777" w:rsidTr="00D24C7C">
        <w:trPr>
          <w:jc w:val="center"/>
        </w:trPr>
        <w:tc>
          <w:tcPr>
            <w:tcW w:w="529" w:type="pct"/>
            <w:vMerge/>
          </w:tcPr>
          <w:p w14:paraId="3A3ABBF2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A4915A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D12A6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 punkti – eksportē uz vismaz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divām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valstīm</w:t>
            </w:r>
          </w:p>
        </w:tc>
      </w:tr>
      <w:tr w:rsidR="008E77B8" w14:paraId="20DD40FF" w14:textId="77777777" w:rsidTr="00D24C7C">
        <w:trPr>
          <w:jc w:val="center"/>
        </w:trPr>
        <w:tc>
          <w:tcPr>
            <w:tcW w:w="529" w:type="pct"/>
            <w:vMerge/>
          </w:tcPr>
          <w:p w14:paraId="63206B5E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DC3E61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F5DE9C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 punkts – eksportē uz vismaz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vienu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valsti</w:t>
            </w:r>
          </w:p>
        </w:tc>
      </w:tr>
      <w:tr w:rsidR="008E77B8" w14:paraId="43C9AD43" w14:textId="77777777" w:rsidTr="00D24C7C">
        <w:trPr>
          <w:jc w:val="center"/>
        </w:trPr>
        <w:tc>
          <w:tcPr>
            <w:tcW w:w="529" w:type="pct"/>
            <w:vMerge/>
          </w:tcPr>
          <w:p w14:paraId="63132CB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1A807A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63B80D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 punkti – eksports nav uzsākts</w:t>
            </w:r>
          </w:p>
        </w:tc>
      </w:tr>
      <w:tr w:rsidR="008E77B8" w14:paraId="5B263918" w14:textId="77777777" w:rsidTr="00D24C7C">
        <w:trPr>
          <w:jc w:val="center"/>
        </w:trPr>
        <w:tc>
          <w:tcPr>
            <w:tcW w:w="529" w:type="pct"/>
            <w:vMerge w:val="restart"/>
          </w:tcPr>
          <w:p w14:paraId="2B08CD4A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BB8639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Dalība starptautiskās izstādēs pēdējo divu gadu laikā, saņemot vai nesaņemot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valsts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atbalstu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D0FA7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 punkti – ja uzņēmums ir piedalījies uzņēmuma pārstāvētās nozares starptautiskās izstādēs, piedaloties ar individuālo stendu, nesaņemot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valsts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8E77B8" w14:paraId="13331EA6" w14:textId="77777777" w:rsidTr="00D24C7C">
        <w:trPr>
          <w:jc w:val="center"/>
        </w:trPr>
        <w:tc>
          <w:tcPr>
            <w:tcW w:w="529" w:type="pct"/>
            <w:vMerge/>
          </w:tcPr>
          <w:p w14:paraId="6469239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3087117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8B642F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punkti – ja uzņēmums ir piedalījies uzņēmuma pārstāvētās nozares starptautiskās izstādēs, gan piedaloties ar individuālo stendu un nesaņemot valsts atbalstu, gan citu organizāciju (</w:t>
            </w:r>
            <w:r w:rsidRPr="00727A66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Aģentūras, </w:t>
            </w:r>
            <w:r w:rsidRPr="00E57F9A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LTRK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nozaru asociācijas, klasteri un tml.) organizētajos nacionālajos stendos vai arī individuāli 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valsts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8E77B8" w14:paraId="2E06C037" w14:textId="77777777" w:rsidTr="00D24C7C">
        <w:trPr>
          <w:jc w:val="center"/>
        </w:trPr>
        <w:tc>
          <w:tcPr>
            <w:tcW w:w="529" w:type="pct"/>
            <w:vMerge/>
          </w:tcPr>
          <w:p w14:paraId="2B2B8CE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0C8BE5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03B4D0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ja uzņēmums ir piedalījies uzņēmuma pārstāvētās nozares starptautiskās izstādēs citu organizāciju (</w:t>
            </w:r>
            <w:r w:rsidRPr="00727A66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Aģentūras, </w:t>
            </w:r>
            <w:r w:rsidRPr="00A17830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LTRK,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nozaru asociācijas, klasteri un tml.) organizētajos nacionālajos stendos vai arī individuāli 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 xml:space="preserve">valsts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atbalstu</w:t>
            </w:r>
          </w:p>
        </w:tc>
      </w:tr>
      <w:tr w:rsidR="008E77B8" w14:paraId="02FF727C" w14:textId="77777777" w:rsidTr="00D24C7C">
        <w:trPr>
          <w:jc w:val="center"/>
        </w:trPr>
        <w:tc>
          <w:tcPr>
            <w:tcW w:w="529" w:type="pct"/>
            <w:vMerge/>
          </w:tcPr>
          <w:p w14:paraId="5408BA2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DDA182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2DE3E0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 – ja uzņēmums nav piedalījies starptautiskās izstādēs</w:t>
            </w:r>
          </w:p>
        </w:tc>
      </w:tr>
      <w:tr w:rsidR="008E77B8" w14:paraId="721781BF" w14:textId="77777777" w:rsidTr="00D24C7C">
        <w:trPr>
          <w:jc w:val="center"/>
        </w:trPr>
        <w:tc>
          <w:tcPr>
            <w:tcW w:w="529" w:type="pct"/>
            <w:vMerge w:val="restart"/>
          </w:tcPr>
          <w:p w14:paraId="1CD7B8E5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ADCE55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saņēmēja potenciālo sadarbības partneru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757E5C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Atbalsta saņēmējs ir norādījis detalizētu potenciālo sadarbības partneru aprakstu, norādot to nosaukumu, darbības jomas, kā arī pamatojumu to izvēlei</w:t>
            </w:r>
          </w:p>
        </w:tc>
      </w:tr>
      <w:tr w:rsidR="008E77B8" w14:paraId="2DD63D08" w14:textId="77777777" w:rsidTr="00D24C7C">
        <w:trPr>
          <w:jc w:val="center"/>
        </w:trPr>
        <w:tc>
          <w:tcPr>
            <w:tcW w:w="529" w:type="pct"/>
            <w:vMerge/>
          </w:tcPr>
          <w:p w14:paraId="0AD976E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53B3086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6574A9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8E77B8" w14:paraId="082768CB" w14:textId="77777777" w:rsidTr="00D24C7C">
        <w:trPr>
          <w:jc w:val="center"/>
        </w:trPr>
        <w:tc>
          <w:tcPr>
            <w:tcW w:w="529" w:type="pct"/>
            <w:vMerge w:val="restart"/>
          </w:tcPr>
          <w:p w14:paraId="0EF02723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E1A2B4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saņēmēja produktu vai pakalpojumu priekšrocību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CFB1A2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atbalsta saņēmējas ir sniedzis detalizētu informāciju par atbalsta saņēmēja produktu vai pakalpojumu, norādījis tā izmantošanas mērķi kā arī salīdzinošās priekšrocības salīdzinājumā ar līdzīgiem produktiem vai pakalpojumiem tirgū</w:t>
            </w:r>
          </w:p>
        </w:tc>
      </w:tr>
      <w:tr w:rsidR="008E77B8" w14:paraId="7DCCAF03" w14:textId="77777777" w:rsidTr="00D24C7C">
        <w:trPr>
          <w:jc w:val="center"/>
        </w:trPr>
        <w:tc>
          <w:tcPr>
            <w:tcW w:w="529" w:type="pct"/>
            <w:vMerge/>
          </w:tcPr>
          <w:p w14:paraId="6AEBFBAD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A23041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C6019D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8E77B8" w14:paraId="60701225" w14:textId="77777777" w:rsidTr="00D24C7C">
        <w:trPr>
          <w:jc w:val="center"/>
        </w:trPr>
        <w:tc>
          <w:tcPr>
            <w:tcW w:w="529" w:type="pct"/>
            <w:vMerge w:val="restart"/>
          </w:tcPr>
          <w:p w14:paraId="3062F8BB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FECF47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Interneta mājas lapa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06BBE4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 punkti – interneta mājaslapa vismaz </w:t>
            </w:r>
            <w:r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rīs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valodās, kur visu mājaslapas sadaļu informācija ir pieejama visās norādītājās valodās vienādā apmērā</w:t>
            </w:r>
          </w:p>
        </w:tc>
      </w:tr>
      <w:tr w:rsidR="008E77B8" w14:paraId="6D9513C8" w14:textId="77777777" w:rsidTr="00D24C7C">
        <w:trPr>
          <w:jc w:val="center"/>
        </w:trPr>
        <w:tc>
          <w:tcPr>
            <w:tcW w:w="529" w:type="pct"/>
            <w:vMerge/>
          </w:tcPr>
          <w:p w14:paraId="4674F98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10963D1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EB33F6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 punkti – interneta mājaslapa vismaz </w:t>
            </w:r>
            <w:r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ivās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valodās, kur visu mājas lapas sadaļu informācija ir pieejama visās norādītājās valodās vienādā apmērā</w:t>
            </w:r>
          </w:p>
        </w:tc>
      </w:tr>
      <w:tr w:rsidR="008E77B8" w14:paraId="00554AE0" w14:textId="77777777" w:rsidTr="00D24C7C">
        <w:trPr>
          <w:jc w:val="center"/>
        </w:trPr>
        <w:tc>
          <w:tcPr>
            <w:tcW w:w="529" w:type="pct"/>
            <w:vMerge/>
          </w:tcPr>
          <w:p w14:paraId="0B24E21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210308C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C75053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 – interneta mājaslapa vismaz vienā valodā vai arī nepilnīgs informācijas ievietojums citu valodu sadaļās</w:t>
            </w:r>
          </w:p>
        </w:tc>
      </w:tr>
      <w:tr w:rsidR="008E77B8" w14:paraId="181E5979" w14:textId="77777777" w:rsidTr="00D24C7C">
        <w:trPr>
          <w:jc w:val="center"/>
        </w:trPr>
        <w:tc>
          <w:tcPr>
            <w:tcW w:w="529" w:type="pct"/>
            <w:vMerge/>
          </w:tcPr>
          <w:p w14:paraId="6326229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909723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A707AA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punkti, ja nav interneta mājas lapas vai arī saites uz norādīto interneta mājas lapu, vai tās sadaļām uz anketas aizpildīšanas brīdi nestrādā</w:t>
            </w:r>
          </w:p>
        </w:tc>
      </w:tr>
      <w:tr w:rsidR="008E77B8" w14:paraId="2F4350B6" w14:textId="77777777" w:rsidTr="00D24C7C">
        <w:trPr>
          <w:jc w:val="center"/>
        </w:trPr>
        <w:tc>
          <w:tcPr>
            <w:tcW w:w="529" w:type="pct"/>
            <w:vMerge/>
          </w:tcPr>
          <w:p w14:paraId="5F5B33A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8D9461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262B19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Papildus 1 punkts par mājaslapu izstādes norises vietas valsts valodā, ja norises valsts sakrīt ar mērķa tirgus valodu (ja mērķa tirgus nav pirmajās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trīs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valodās runājošās valstis)</w:t>
            </w:r>
          </w:p>
        </w:tc>
      </w:tr>
      <w:tr w:rsidR="008E77B8" w14:paraId="5D8AFF0D" w14:textId="77777777" w:rsidTr="00D24C7C">
        <w:trPr>
          <w:jc w:val="center"/>
        </w:trPr>
        <w:tc>
          <w:tcPr>
            <w:tcW w:w="529" w:type="pct"/>
            <w:vMerge w:val="restart"/>
          </w:tcPr>
          <w:p w14:paraId="447C16B5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77FE74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saņēmēja pārstāvība sociālajos tīklos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0D7B01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ir pārstāvība</w:t>
            </w:r>
          </w:p>
        </w:tc>
      </w:tr>
      <w:tr w:rsidR="008E77B8" w14:paraId="32CA146B" w14:textId="77777777" w:rsidTr="00D24C7C">
        <w:trPr>
          <w:jc w:val="center"/>
        </w:trPr>
        <w:tc>
          <w:tcPr>
            <w:tcW w:w="529" w:type="pct"/>
            <w:vMerge/>
          </w:tcPr>
          <w:p w14:paraId="3867855E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674335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2E2D31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nav pārstāvība</w:t>
            </w:r>
          </w:p>
        </w:tc>
      </w:tr>
      <w:tr w:rsidR="008E77B8" w14:paraId="10AB54D8" w14:textId="77777777" w:rsidTr="00D24C7C">
        <w:trPr>
          <w:jc w:val="center"/>
        </w:trPr>
        <w:tc>
          <w:tcPr>
            <w:tcW w:w="529" w:type="pct"/>
            <w:vMerge w:val="restart"/>
          </w:tcPr>
          <w:p w14:paraId="0D7E23A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2A0B18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Pētniecības &amp; attīstības komponente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6F85A4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 punkti – atbalsta saņēmējam ir iekšējie resursi pētniecības un attīstības procesa nodrošināšanai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(atbalsta saņēmējam ir darbinieks vai darbinieku grupa, kas atbild par jaunu produktu radīšanu).</w:t>
            </w:r>
          </w:p>
        </w:tc>
      </w:tr>
      <w:tr w:rsidR="008E77B8" w14:paraId="5EB8D27D" w14:textId="77777777" w:rsidTr="00D24C7C">
        <w:trPr>
          <w:jc w:val="center"/>
        </w:trPr>
        <w:tc>
          <w:tcPr>
            <w:tcW w:w="529" w:type="pct"/>
            <w:vMerge/>
          </w:tcPr>
          <w:p w14:paraId="17E2A528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CE6BC5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AD3E9AF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atbalsta saņēmējs pērk pētniecības un attīstības pakalpojumu no ārpakalpojumu sniedzējiem.</w:t>
            </w:r>
          </w:p>
        </w:tc>
      </w:tr>
      <w:tr w:rsidR="008E77B8" w14:paraId="7F8C5797" w14:textId="77777777" w:rsidTr="00D24C7C">
        <w:trPr>
          <w:jc w:val="center"/>
        </w:trPr>
        <w:tc>
          <w:tcPr>
            <w:tcW w:w="529" w:type="pct"/>
            <w:vMerge/>
          </w:tcPr>
          <w:p w14:paraId="736FDF3F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25D46BE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3D164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nav apraksta</w:t>
            </w:r>
          </w:p>
        </w:tc>
      </w:tr>
      <w:tr w:rsidR="008E77B8" w14:paraId="37152D5C" w14:textId="77777777" w:rsidTr="00D24C7C">
        <w:trPr>
          <w:jc w:val="center"/>
        </w:trPr>
        <w:tc>
          <w:tcPr>
            <w:tcW w:w="529" w:type="pct"/>
            <w:vMerge w:val="restart"/>
          </w:tcPr>
          <w:p w14:paraId="460925BB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7F943B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Procesu inovācijas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A8641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 punkti – atbalsta saņēmēj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ir ieviesis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trīs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vai vairāk inovatīvus procesus atbalsta saņēmējā, kas saistīti ar produkta vai pakalpojuma izstrādi vai pārdošanu</w:t>
            </w:r>
          </w:p>
        </w:tc>
      </w:tr>
      <w:tr w:rsidR="008E77B8" w14:paraId="7B9030B4" w14:textId="77777777" w:rsidTr="00D24C7C">
        <w:trPr>
          <w:jc w:val="center"/>
        </w:trPr>
        <w:tc>
          <w:tcPr>
            <w:tcW w:w="529" w:type="pct"/>
            <w:vMerge/>
          </w:tcPr>
          <w:p w14:paraId="4279FC30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5CCC882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D8FAA9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 punkti – atbalsta saņēmējs ir ieviesis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divus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inovatīvus procesus atbalsta saņēmējā, kas saistīti ar produkta vai pakalpojuma izstrādi vai pārdošanu</w:t>
            </w:r>
          </w:p>
        </w:tc>
      </w:tr>
      <w:tr w:rsidR="008E77B8" w14:paraId="60C7B2C2" w14:textId="77777777" w:rsidTr="00D24C7C">
        <w:trPr>
          <w:jc w:val="center"/>
        </w:trPr>
        <w:tc>
          <w:tcPr>
            <w:tcW w:w="529" w:type="pct"/>
            <w:vMerge/>
          </w:tcPr>
          <w:p w14:paraId="65A95F07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2DAF704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E731A6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 punkts – atbalsta saņēmējs ir ieviesis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vienu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inovatīvu procesus atbalsta saņēmējā, kas saistīti ar produkta vai pakalpojuma izstrādi vai pārdošanu</w:t>
            </w:r>
          </w:p>
        </w:tc>
      </w:tr>
      <w:tr w:rsidR="008E77B8" w14:paraId="3AF3012D" w14:textId="77777777" w:rsidTr="00D24C7C">
        <w:trPr>
          <w:jc w:val="center"/>
        </w:trPr>
        <w:tc>
          <w:tcPr>
            <w:tcW w:w="529" w:type="pct"/>
            <w:vMerge/>
          </w:tcPr>
          <w:p w14:paraId="6821AD2B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6EFD2BA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180882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inovāciju procesi nav ieviesti</w:t>
            </w:r>
          </w:p>
        </w:tc>
      </w:tr>
    </w:tbl>
    <w:p w14:paraId="1780F51E" w14:textId="77777777" w:rsidR="008E77B8" w:rsidRPr="00727A66" w:rsidRDefault="008E77B8" w:rsidP="008E77B8">
      <w:pPr>
        <w:pStyle w:val="NoSpacing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49482FB4" w14:textId="77777777" w:rsidR="008E77B8" w:rsidRPr="000252A5" w:rsidRDefault="008E77B8" w:rsidP="008E77B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CC07A6B" w14:textId="77777777" w:rsidR="008E77B8" w:rsidRDefault="008E77B8"/>
    <w:sectPr w:rsidR="008E77B8" w:rsidSect="00736923">
      <w:headerReference w:type="default" r:id="rId6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417B" w14:textId="77777777" w:rsidR="004C3E78" w:rsidRDefault="004C3E78" w:rsidP="004C3E78">
      <w:pPr>
        <w:spacing w:after="0" w:line="240" w:lineRule="auto"/>
      </w:pPr>
      <w:r>
        <w:separator/>
      </w:r>
    </w:p>
  </w:endnote>
  <w:endnote w:type="continuationSeparator" w:id="0">
    <w:p w14:paraId="5D2DED98" w14:textId="77777777" w:rsidR="004C3E78" w:rsidRDefault="004C3E78" w:rsidP="004C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E7DB" w14:textId="77777777" w:rsidR="004C3E78" w:rsidRDefault="004C3E78" w:rsidP="004C3E78">
      <w:pPr>
        <w:spacing w:after="0" w:line="240" w:lineRule="auto"/>
      </w:pPr>
      <w:r>
        <w:separator/>
      </w:r>
    </w:p>
  </w:footnote>
  <w:footnote w:type="continuationSeparator" w:id="0">
    <w:p w14:paraId="54C09606" w14:textId="77777777" w:rsidR="004C3E78" w:rsidRDefault="004C3E78" w:rsidP="004C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4663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197332" w14:textId="179A2F9A" w:rsidR="004C3E78" w:rsidRDefault="004C3E7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2CB63" w14:textId="77777777" w:rsidR="004C3E78" w:rsidRDefault="004C3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B8"/>
    <w:rsid w:val="00020989"/>
    <w:rsid w:val="000267B3"/>
    <w:rsid w:val="004C3E78"/>
    <w:rsid w:val="00630918"/>
    <w:rsid w:val="00690359"/>
    <w:rsid w:val="00736923"/>
    <w:rsid w:val="007F2792"/>
    <w:rsid w:val="008E77B8"/>
    <w:rsid w:val="00E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D5BE"/>
  <w15:chartTrackingRefBased/>
  <w15:docId w15:val="{18A2B54A-3B91-4024-8D80-C9FFBC8C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B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7B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3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E7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3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E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3203</Words>
  <Characters>1826</Characters>
  <Application>Microsoft Office Word</Application>
  <DocSecurity>0</DocSecurity>
  <Lines>15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Alksnis</dc:creator>
  <cp:keywords/>
  <dc:description/>
  <cp:lastModifiedBy>Andris Alksnis</cp:lastModifiedBy>
  <cp:revision>5</cp:revision>
  <dcterms:created xsi:type="dcterms:W3CDTF">2023-12-12T12:41:00Z</dcterms:created>
  <dcterms:modified xsi:type="dcterms:W3CDTF">2025-07-17T13:41:00Z</dcterms:modified>
</cp:coreProperties>
</file>